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ACA0" w14:textId="4EA85584" w:rsidR="000B4207" w:rsidRPr="000B4207" w:rsidRDefault="006B05B5" w:rsidP="16512788">
      <w:pPr>
        <w:tabs>
          <w:tab w:val="center" w:pos="4536"/>
          <w:tab w:val="right" w:pos="9356"/>
          <w:tab w:val="right" w:pos="9639"/>
        </w:tabs>
        <w:spacing w:after="0" w:line="259" w:lineRule="auto"/>
        <w:rPr>
          <w:rFonts w:ascii="Arial" w:hAnsi="Arial" w:cs="Arial"/>
          <w:b/>
          <w:bCs/>
          <w:sz w:val="24"/>
          <w:szCs w:val="24"/>
        </w:rPr>
      </w:pPr>
      <w:r>
        <w:rPr>
          <w:rFonts w:ascii="Arial" w:hAnsi="Arial" w:cs="Arial"/>
          <w:b/>
          <w:bCs/>
          <w:sz w:val="24"/>
          <w:szCs w:val="24"/>
        </w:rPr>
        <w:t>3GPP TSG RAN WG1 Meeting 91</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0B4207" w:rsidRPr="141204DA">
        <w:rPr>
          <w:rFonts w:ascii="Arial" w:hAnsi="Arial" w:cs="Arial"/>
          <w:b/>
          <w:bCs/>
          <w:sz w:val="24"/>
          <w:szCs w:val="24"/>
        </w:rPr>
        <w:t>R1-1</w:t>
      </w:r>
      <w:r>
        <w:rPr>
          <w:rFonts w:ascii="Arial" w:eastAsia="MS Mincho" w:hAnsi="Arial" w:cs="Arial"/>
          <w:b/>
          <w:bCs/>
          <w:sz w:val="24"/>
          <w:szCs w:val="24"/>
          <w:lang w:eastAsia="ja-JP"/>
        </w:rPr>
        <w:t>7</w:t>
      </w:r>
      <w:r w:rsidR="00AD7FCD" w:rsidRPr="00AD7FCD">
        <w:rPr>
          <w:rFonts w:ascii="Arial" w:eastAsia="MS Mincho" w:hAnsi="Arial" w:cs="Arial"/>
          <w:b/>
          <w:bCs/>
          <w:sz w:val="24"/>
          <w:szCs w:val="24"/>
          <w:lang w:eastAsia="ja-JP"/>
        </w:rPr>
        <w:t>20479</w:t>
      </w:r>
    </w:p>
    <w:p w14:paraId="3D4EE5DD" w14:textId="7AB969E1" w:rsidR="000B4207" w:rsidRPr="000B4207" w:rsidRDefault="006B05B5" w:rsidP="1651278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 NV, USA, November 27</w:t>
      </w:r>
      <w:r w:rsidRPr="006B05B5">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16512788" w:rsidRPr="16512788">
        <w:rPr>
          <w:rFonts w:ascii="Arial" w:eastAsia="MS Mincho" w:hAnsi="Arial" w:cs="Arial"/>
          <w:b/>
          <w:bCs/>
          <w:sz w:val="24"/>
          <w:szCs w:val="24"/>
          <w:lang w:eastAsia="ja-JP"/>
        </w:rPr>
        <w:t xml:space="preserve">– </w:t>
      </w:r>
      <w:r>
        <w:rPr>
          <w:rFonts w:ascii="Arial" w:eastAsia="MS Mincho" w:hAnsi="Arial" w:cs="Arial"/>
          <w:b/>
          <w:bCs/>
          <w:sz w:val="24"/>
          <w:szCs w:val="24"/>
          <w:lang w:eastAsia="ja-JP"/>
        </w:rPr>
        <w:t>December 1</w:t>
      </w:r>
      <w:r w:rsidRPr="006B05B5">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2017</w:t>
      </w:r>
    </w:p>
    <w:p w14:paraId="30E02940" w14:textId="77777777" w:rsidR="00CA26CE" w:rsidRPr="0016316A" w:rsidRDefault="00CA26CE" w:rsidP="00CA26CE">
      <w:pPr>
        <w:pStyle w:val="Header"/>
        <w:rPr>
          <w:bCs/>
          <w:noProof w:val="0"/>
          <w:sz w:val="24"/>
          <w:lang w:val="en-GB" w:eastAsia="ja-JP"/>
        </w:rPr>
      </w:pPr>
    </w:p>
    <w:p w14:paraId="30E02941" w14:textId="326038BE"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.3.3.1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D0B19A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F2D5B" w:rsidRPr="3E61DC49">
        <w:rPr>
          <w:rFonts w:ascii="Arial" w:hAnsi="Arial" w:cs="Arial"/>
          <w:b/>
          <w:bCs/>
          <w:sz w:val="24"/>
          <w:szCs w:val="24"/>
        </w:rPr>
        <w:t xml:space="preserve">On </w:t>
      </w:r>
      <w:r w:rsidR="002C5510" w:rsidRPr="3E61DC49">
        <w:rPr>
          <w:rFonts w:ascii="Arial" w:hAnsi="Arial" w:cs="Arial"/>
          <w:b/>
          <w:bCs/>
          <w:sz w:val="24"/>
          <w:szCs w:val="24"/>
        </w:rPr>
        <w:t>resource allocation</w:t>
      </w:r>
      <w:r w:rsidR="008359EB" w:rsidRPr="3E61DC49">
        <w:rPr>
          <w:rFonts w:ascii="Arial" w:hAnsi="Arial" w:cs="Arial"/>
          <w:b/>
          <w:bCs/>
          <w:sz w:val="24"/>
          <w:szCs w:val="24"/>
        </w:rPr>
        <w:t xml:space="preserve"> </w:t>
      </w:r>
      <w:r w:rsidR="00D627E3" w:rsidRPr="3E61DC49">
        <w:rPr>
          <w:rFonts w:ascii="Arial" w:hAnsi="Arial" w:cs="Arial"/>
          <w:b/>
          <w:bCs/>
          <w:sz w:val="24"/>
          <w:szCs w:val="24"/>
        </w:rPr>
        <w:t>for PDSCH and</w:t>
      </w:r>
      <w:r w:rsidR="00C11ADE" w:rsidRPr="3E61DC49">
        <w:rPr>
          <w:rFonts w:ascii="Arial" w:hAnsi="Arial" w:cs="Arial"/>
          <w:b/>
          <w:bCs/>
          <w:sz w:val="24"/>
          <w:szCs w:val="24"/>
        </w:rPr>
        <w:t xml:space="preserve"> PUSCH </w:t>
      </w:r>
      <w:r w:rsidR="008359EB" w:rsidRPr="3E61DC49">
        <w:rPr>
          <w:rFonts w:ascii="Arial" w:hAnsi="Arial" w:cs="Arial"/>
          <w:b/>
          <w:bCs/>
          <w:sz w:val="24"/>
          <w:szCs w:val="24"/>
        </w:rPr>
        <w:t>in NR</w:t>
      </w:r>
      <w:r w:rsidR="00AA5DF4" w:rsidRPr="3E61DC49">
        <w:rPr>
          <w:rFonts w:ascii="Arial" w:hAnsi="Arial" w:cs="Arial"/>
          <w:b/>
          <w:bCs/>
          <w:sz w:val="24"/>
          <w:szCs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126A303" w14:textId="5F0A15EA" w:rsidR="00ED1327" w:rsidRPr="00ED1327" w:rsidRDefault="007E2F41" w:rsidP="00ED1327">
      <w:r>
        <w:t>This contribution discusses a number of open issues needing decisions before TS38.214 can be completed on resource allocation and TBS determination.</w:t>
      </w:r>
      <w:bookmarkStart w:id="0" w:name="_GoBack"/>
      <w:bookmarkEnd w:id="0"/>
    </w:p>
    <w:p w14:paraId="30E0296E" w14:textId="010376F7" w:rsidR="004B23AD" w:rsidRDefault="008D4B8A" w:rsidP="004B23AD">
      <w:pPr>
        <w:pStyle w:val="Heading1"/>
      </w:pPr>
      <w:r>
        <w:rPr>
          <w:color w:val="000000"/>
        </w:rPr>
        <w:t>2</w:t>
      </w:r>
      <w:r w:rsidR="004B23AD" w:rsidRPr="00A51522">
        <w:rPr>
          <w:color w:val="000000"/>
        </w:rPr>
        <w:tab/>
      </w:r>
      <w:r w:rsidR="0052773A">
        <w:rPr>
          <w:color w:val="000000"/>
        </w:rPr>
        <w:t>Frequency domain resource allocation</w:t>
      </w:r>
    </w:p>
    <w:p w14:paraId="431582F5" w14:textId="4A33586C" w:rsidR="00A365AD" w:rsidRDefault="00A3629E" w:rsidP="141204DA">
      <w:pPr>
        <w:pStyle w:val="Heading2"/>
        <w:rPr>
          <w:lang w:val="en-US" w:eastAsia="ja-JP"/>
        </w:rPr>
      </w:pPr>
      <w:r>
        <w:rPr>
          <w:lang w:val="en-US" w:eastAsia="ja-JP"/>
        </w:rPr>
        <w:t>2.1</w:t>
      </w:r>
      <w:r>
        <w:rPr>
          <w:lang w:val="en-US" w:eastAsia="ja-JP"/>
        </w:rPr>
        <w:tab/>
      </w:r>
      <w:r w:rsidR="00D944E4">
        <w:rPr>
          <w:lang w:val="en-US" w:eastAsia="ja-JP"/>
        </w:rPr>
        <w:t xml:space="preserve">On details of UL/DL resource </w:t>
      </w:r>
      <w:r>
        <w:rPr>
          <w:lang w:val="en-US" w:eastAsia="ja-JP"/>
        </w:rPr>
        <w:t xml:space="preserve">allocation </w:t>
      </w:r>
      <w:r w:rsidR="00D944E4">
        <w:rPr>
          <w:lang w:val="en-US" w:eastAsia="ja-JP"/>
        </w:rPr>
        <w:t>T</w:t>
      </w:r>
      <w:r>
        <w:rPr>
          <w:lang w:val="en-US" w:eastAsia="ja-JP"/>
        </w:rPr>
        <w:t>ype 0</w:t>
      </w:r>
    </w:p>
    <w:p w14:paraId="02C27A0D" w14:textId="31B2B82F" w:rsidR="00A7205E" w:rsidRPr="00D87307" w:rsidRDefault="00A7205E" w:rsidP="141204DA">
      <w:pPr>
        <w:spacing w:after="120"/>
        <w:jc w:val="both"/>
        <w:rPr>
          <w:rFonts w:eastAsia="MS Mincho"/>
          <w:b/>
          <w:bCs/>
          <w:u w:val="single"/>
          <w:lang w:val="en-US" w:eastAsia="ja-JP"/>
        </w:rPr>
      </w:pPr>
      <w:r w:rsidRPr="00D87307">
        <w:rPr>
          <w:rFonts w:eastAsia="MS Mincho"/>
          <w:b/>
          <w:bCs/>
          <w:u w:val="single"/>
          <w:lang w:val="en-US" w:eastAsia="ja-JP"/>
        </w:rPr>
        <w:t>Agreements of RAN1#90bis</w:t>
      </w:r>
    </w:p>
    <w:p w14:paraId="4ECFCC70" w14:textId="77777777" w:rsidR="00A7205E" w:rsidRPr="00724B64" w:rsidRDefault="00A7205E" w:rsidP="00A7205E">
      <w:pPr>
        <w:ind w:left="568"/>
        <w:rPr>
          <w:color w:val="7030A0"/>
          <w:highlight w:val="green"/>
        </w:rPr>
      </w:pPr>
      <w:r w:rsidRPr="00724B64">
        <w:rPr>
          <w:color w:val="7030A0"/>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A7205E" w:rsidRPr="00724B64" w14:paraId="7A366829" w14:textId="77777777" w:rsidTr="00A7205E">
        <w:tc>
          <w:tcPr>
            <w:tcW w:w="1980" w:type="dxa"/>
            <w:shd w:val="clear" w:color="auto" w:fill="auto"/>
          </w:tcPr>
          <w:p w14:paraId="14E2B71D" w14:textId="77777777" w:rsidR="00A7205E" w:rsidRPr="00724B64" w:rsidRDefault="00A7205E" w:rsidP="00C14C53">
            <w:pPr>
              <w:spacing w:after="0"/>
              <w:rPr>
                <w:color w:val="7030A0"/>
              </w:rPr>
            </w:pPr>
          </w:p>
        </w:tc>
        <w:tc>
          <w:tcPr>
            <w:tcW w:w="1620" w:type="dxa"/>
            <w:shd w:val="clear" w:color="auto" w:fill="auto"/>
          </w:tcPr>
          <w:p w14:paraId="58977F84" w14:textId="77777777" w:rsidR="00A7205E" w:rsidRPr="00724B64" w:rsidRDefault="00A7205E" w:rsidP="00C14C53">
            <w:pPr>
              <w:spacing w:after="0"/>
              <w:rPr>
                <w:color w:val="7030A0"/>
              </w:rPr>
            </w:pPr>
            <w:r w:rsidRPr="00724B64">
              <w:rPr>
                <w:color w:val="7030A0"/>
              </w:rPr>
              <w:t>Config 1</w:t>
            </w:r>
          </w:p>
        </w:tc>
        <w:tc>
          <w:tcPr>
            <w:tcW w:w="1620" w:type="dxa"/>
            <w:shd w:val="clear" w:color="auto" w:fill="auto"/>
          </w:tcPr>
          <w:p w14:paraId="4703DCB2" w14:textId="77777777" w:rsidR="00A7205E" w:rsidRPr="00724B64" w:rsidRDefault="00A7205E" w:rsidP="00C14C53">
            <w:pPr>
              <w:spacing w:after="0"/>
              <w:rPr>
                <w:color w:val="7030A0"/>
              </w:rPr>
            </w:pPr>
            <w:r w:rsidRPr="00724B64">
              <w:rPr>
                <w:color w:val="7030A0"/>
              </w:rPr>
              <w:t>Config 2</w:t>
            </w:r>
          </w:p>
        </w:tc>
      </w:tr>
      <w:tr w:rsidR="00A7205E" w:rsidRPr="00724B64" w14:paraId="64C5983E" w14:textId="77777777" w:rsidTr="00A7205E">
        <w:tc>
          <w:tcPr>
            <w:tcW w:w="1980" w:type="dxa"/>
            <w:shd w:val="clear" w:color="auto" w:fill="auto"/>
          </w:tcPr>
          <w:p w14:paraId="1446E263" w14:textId="77777777" w:rsidR="00A7205E" w:rsidRPr="00724B64" w:rsidRDefault="00A7205E" w:rsidP="00C14C53">
            <w:pPr>
              <w:spacing w:after="0"/>
              <w:rPr>
                <w:color w:val="7030A0"/>
              </w:rPr>
            </w:pPr>
            <w:r w:rsidRPr="00724B64">
              <w:rPr>
                <w:color w:val="7030A0"/>
              </w:rPr>
              <w:t>X</w:t>
            </w:r>
            <w:r w:rsidRPr="00724B64">
              <w:rPr>
                <w:color w:val="7030A0"/>
                <w:vertAlign w:val="subscript"/>
              </w:rPr>
              <w:t>0</w:t>
            </w:r>
            <w:r w:rsidRPr="00724B64">
              <w:rPr>
                <w:color w:val="7030A0"/>
              </w:rPr>
              <w:t xml:space="preserve"> – X</w:t>
            </w:r>
            <w:r w:rsidRPr="00724B64">
              <w:rPr>
                <w:color w:val="7030A0"/>
                <w:vertAlign w:val="subscript"/>
              </w:rPr>
              <w:t>1</w:t>
            </w:r>
            <w:r w:rsidRPr="00724B64">
              <w:rPr>
                <w:color w:val="7030A0"/>
              </w:rPr>
              <w:t xml:space="preserve"> RBs</w:t>
            </w:r>
          </w:p>
        </w:tc>
        <w:tc>
          <w:tcPr>
            <w:tcW w:w="1620" w:type="dxa"/>
            <w:shd w:val="clear" w:color="auto" w:fill="auto"/>
          </w:tcPr>
          <w:p w14:paraId="7E679C3E" w14:textId="77777777" w:rsidR="00A7205E" w:rsidRPr="00724B64" w:rsidRDefault="00A7205E" w:rsidP="00C14C53">
            <w:pPr>
              <w:spacing w:after="0"/>
              <w:rPr>
                <w:color w:val="7030A0"/>
              </w:rPr>
            </w:pPr>
            <w:r w:rsidRPr="00724B64">
              <w:rPr>
                <w:color w:val="7030A0"/>
              </w:rPr>
              <w:t>RBG size 1</w:t>
            </w:r>
          </w:p>
        </w:tc>
        <w:tc>
          <w:tcPr>
            <w:tcW w:w="1620" w:type="dxa"/>
            <w:shd w:val="clear" w:color="auto" w:fill="auto"/>
          </w:tcPr>
          <w:p w14:paraId="67E20423" w14:textId="77777777" w:rsidR="00A7205E" w:rsidRPr="00724B64" w:rsidRDefault="00A7205E" w:rsidP="00C14C53">
            <w:pPr>
              <w:spacing w:after="0"/>
              <w:rPr>
                <w:color w:val="7030A0"/>
              </w:rPr>
            </w:pPr>
            <w:r w:rsidRPr="00724B64">
              <w:rPr>
                <w:color w:val="7030A0"/>
              </w:rPr>
              <w:t>RBG size 2</w:t>
            </w:r>
          </w:p>
        </w:tc>
      </w:tr>
      <w:tr w:rsidR="00A7205E" w:rsidRPr="00724B64" w14:paraId="13EC6E32" w14:textId="77777777" w:rsidTr="00A7205E">
        <w:tc>
          <w:tcPr>
            <w:tcW w:w="1980" w:type="dxa"/>
            <w:shd w:val="clear" w:color="auto" w:fill="auto"/>
          </w:tcPr>
          <w:p w14:paraId="0B6E6116" w14:textId="77777777" w:rsidR="00A7205E" w:rsidRPr="00724B64" w:rsidRDefault="00A7205E" w:rsidP="00C14C53">
            <w:pPr>
              <w:spacing w:after="0"/>
              <w:rPr>
                <w:color w:val="7030A0"/>
              </w:rPr>
            </w:pPr>
            <w:r w:rsidRPr="00724B64">
              <w:rPr>
                <w:color w:val="7030A0"/>
              </w:rPr>
              <w:t>X</w:t>
            </w:r>
            <w:r w:rsidRPr="00724B64">
              <w:rPr>
                <w:color w:val="7030A0"/>
                <w:vertAlign w:val="subscript"/>
              </w:rPr>
              <w:t>1</w:t>
            </w:r>
            <w:r w:rsidRPr="00724B64">
              <w:rPr>
                <w:color w:val="7030A0"/>
              </w:rPr>
              <w:t>+1 – X</w:t>
            </w:r>
            <w:r w:rsidRPr="00724B64">
              <w:rPr>
                <w:color w:val="7030A0"/>
                <w:vertAlign w:val="subscript"/>
              </w:rPr>
              <w:t>2</w:t>
            </w:r>
            <w:r w:rsidRPr="00724B64">
              <w:rPr>
                <w:color w:val="7030A0"/>
              </w:rPr>
              <w:t xml:space="preserve"> RBs</w:t>
            </w:r>
          </w:p>
        </w:tc>
        <w:tc>
          <w:tcPr>
            <w:tcW w:w="1620" w:type="dxa"/>
            <w:shd w:val="clear" w:color="auto" w:fill="auto"/>
          </w:tcPr>
          <w:p w14:paraId="248F4550" w14:textId="77777777" w:rsidR="00A7205E" w:rsidRPr="00724B64" w:rsidRDefault="00A7205E" w:rsidP="00C14C53">
            <w:pPr>
              <w:spacing w:after="0"/>
              <w:rPr>
                <w:color w:val="7030A0"/>
              </w:rPr>
            </w:pPr>
            <w:r w:rsidRPr="00724B64">
              <w:rPr>
                <w:color w:val="7030A0"/>
              </w:rPr>
              <w:t>RBG size 3</w:t>
            </w:r>
          </w:p>
        </w:tc>
        <w:tc>
          <w:tcPr>
            <w:tcW w:w="1620" w:type="dxa"/>
            <w:shd w:val="clear" w:color="auto" w:fill="auto"/>
          </w:tcPr>
          <w:p w14:paraId="2762CA02" w14:textId="77777777" w:rsidR="00A7205E" w:rsidRPr="00724B64" w:rsidRDefault="00A7205E" w:rsidP="00C14C53">
            <w:pPr>
              <w:spacing w:after="0"/>
              <w:rPr>
                <w:color w:val="7030A0"/>
              </w:rPr>
            </w:pPr>
            <w:r w:rsidRPr="00724B64">
              <w:rPr>
                <w:color w:val="7030A0"/>
              </w:rPr>
              <w:t>RBG size 4</w:t>
            </w:r>
          </w:p>
        </w:tc>
      </w:tr>
      <w:tr w:rsidR="00A7205E" w:rsidRPr="00724B64" w14:paraId="64DCE20F" w14:textId="77777777" w:rsidTr="00A7205E">
        <w:tc>
          <w:tcPr>
            <w:tcW w:w="1980" w:type="dxa"/>
            <w:shd w:val="clear" w:color="auto" w:fill="auto"/>
          </w:tcPr>
          <w:p w14:paraId="704C21DE" w14:textId="77777777" w:rsidR="00A7205E" w:rsidRPr="00724B64" w:rsidRDefault="00A7205E" w:rsidP="00C14C53">
            <w:pPr>
              <w:spacing w:after="0"/>
              <w:rPr>
                <w:color w:val="7030A0"/>
              </w:rPr>
            </w:pPr>
            <w:r w:rsidRPr="00724B64">
              <w:rPr>
                <w:color w:val="7030A0"/>
              </w:rPr>
              <w:t>…</w:t>
            </w:r>
          </w:p>
        </w:tc>
        <w:tc>
          <w:tcPr>
            <w:tcW w:w="1620" w:type="dxa"/>
            <w:shd w:val="clear" w:color="auto" w:fill="auto"/>
          </w:tcPr>
          <w:p w14:paraId="33BC3A36" w14:textId="77777777" w:rsidR="00A7205E" w:rsidRPr="00724B64" w:rsidRDefault="00A7205E" w:rsidP="00C14C53">
            <w:pPr>
              <w:spacing w:after="0"/>
              <w:rPr>
                <w:color w:val="7030A0"/>
              </w:rPr>
            </w:pPr>
            <w:r w:rsidRPr="00724B64">
              <w:rPr>
                <w:color w:val="7030A0"/>
              </w:rPr>
              <w:t>…</w:t>
            </w:r>
          </w:p>
        </w:tc>
        <w:tc>
          <w:tcPr>
            <w:tcW w:w="1620" w:type="dxa"/>
            <w:shd w:val="clear" w:color="auto" w:fill="auto"/>
          </w:tcPr>
          <w:p w14:paraId="5711E722" w14:textId="77777777" w:rsidR="00A7205E" w:rsidRPr="00724B64" w:rsidRDefault="00A7205E" w:rsidP="00C14C53">
            <w:pPr>
              <w:spacing w:after="0"/>
              <w:rPr>
                <w:color w:val="7030A0"/>
              </w:rPr>
            </w:pPr>
            <w:r w:rsidRPr="00724B64">
              <w:rPr>
                <w:color w:val="7030A0"/>
              </w:rPr>
              <w:t>…</w:t>
            </w:r>
          </w:p>
        </w:tc>
      </w:tr>
    </w:tbl>
    <w:p w14:paraId="417740DC" w14:textId="77777777" w:rsidR="00D87307" w:rsidRDefault="00D87307" w:rsidP="00D87307">
      <w:pPr>
        <w:pStyle w:val="ListParagraph"/>
        <w:ind w:left="928"/>
        <w:rPr>
          <w:color w:val="7030A0"/>
          <w:sz w:val="20"/>
          <w:szCs w:val="20"/>
          <w:lang w:val="en-US"/>
        </w:rPr>
      </w:pPr>
    </w:p>
    <w:p w14:paraId="12FB483E" w14:textId="64FFB95E" w:rsidR="00A7205E" w:rsidRPr="00724B64" w:rsidRDefault="00A7205E" w:rsidP="00A7205E">
      <w:pPr>
        <w:pStyle w:val="ListParagraph"/>
        <w:numPr>
          <w:ilvl w:val="0"/>
          <w:numId w:val="31"/>
        </w:numPr>
        <w:rPr>
          <w:color w:val="7030A0"/>
          <w:sz w:val="20"/>
          <w:szCs w:val="20"/>
          <w:lang w:val="en-US"/>
        </w:rPr>
      </w:pPr>
      <w:r w:rsidRPr="00724B64">
        <w:rPr>
          <w:color w:val="7030A0"/>
          <w:sz w:val="20"/>
          <w:szCs w:val="20"/>
          <w:lang w:val="en-US"/>
        </w:rPr>
        <w:t>RRC selects config 1 or config 2</w:t>
      </w:r>
    </w:p>
    <w:p w14:paraId="4D0F32BD" w14:textId="77777777" w:rsidR="00A7205E" w:rsidRPr="00724B64" w:rsidRDefault="00A7205E" w:rsidP="00A7205E">
      <w:pPr>
        <w:pStyle w:val="ListParagraph"/>
        <w:numPr>
          <w:ilvl w:val="0"/>
          <w:numId w:val="31"/>
        </w:numPr>
        <w:rPr>
          <w:color w:val="7030A0"/>
          <w:sz w:val="20"/>
          <w:szCs w:val="20"/>
          <w:lang w:val="en-US"/>
        </w:rPr>
      </w:pPr>
      <w:r w:rsidRPr="00724B64">
        <w:rPr>
          <w:color w:val="7030A0"/>
          <w:sz w:val="20"/>
          <w:szCs w:val="20"/>
          <w:lang w:val="en-US"/>
        </w:rPr>
        <w:t>One config (config 1) is the default until RRC configures otherwise</w:t>
      </w:r>
    </w:p>
    <w:p w14:paraId="5B1A49AF" w14:textId="77777777" w:rsidR="00A7205E" w:rsidRPr="00724B64" w:rsidRDefault="00A7205E" w:rsidP="00A7205E">
      <w:pPr>
        <w:pStyle w:val="ListParagraph"/>
        <w:numPr>
          <w:ilvl w:val="0"/>
          <w:numId w:val="31"/>
        </w:numPr>
        <w:rPr>
          <w:color w:val="7030A0"/>
          <w:sz w:val="20"/>
          <w:szCs w:val="20"/>
          <w:lang w:val="en-US"/>
        </w:rPr>
      </w:pPr>
      <w:r w:rsidRPr="00724B64">
        <w:rPr>
          <w:color w:val="7030A0"/>
          <w:sz w:val="20"/>
          <w:szCs w:val="20"/>
          <w:lang w:val="en-US"/>
        </w:rPr>
        <w:t>The numbers ‘RBG size’ in the table are fixed in the spec</w:t>
      </w:r>
    </w:p>
    <w:p w14:paraId="1A89B44A" w14:textId="77777777" w:rsidR="00A7205E" w:rsidRPr="00724B64" w:rsidRDefault="00A7205E" w:rsidP="00A7205E">
      <w:pPr>
        <w:pStyle w:val="ListParagraph"/>
        <w:numPr>
          <w:ilvl w:val="0"/>
          <w:numId w:val="31"/>
        </w:numPr>
        <w:rPr>
          <w:color w:val="7030A0"/>
          <w:sz w:val="20"/>
          <w:szCs w:val="20"/>
          <w:lang w:val="en-US"/>
        </w:rPr>
      </w:pPr>
      <w:r w:rsidRPr="00724B64">
        <w:rPr>
          <w:color w:val="7030A0"/>
          <w:sz w:val="20"/>
          <w:szCs w:val="20"/>
          <w:lang w:val="en-US"/>
        </w:rPr>
        <w:t>The number of rows should be no more than [4-6]</w:t>
      </w:r>
    </w:p>
    <w:p w14:paraId="2FD63C12" w14:textId="77777777" w:rsidR="00A7205E" w:rsidRPr="00724B64" w:rsidRDefault="00A7205E" w:rsidP="00A7205E">
      <w:pPr>
        <w:pStyle w:val="ListParagraph"/>
        <w:numPr>
          <w:ilvl w:val="0"/>
          <w:numId w:val="31"/>
        </w:numPr>
        <w:rPr>
          <w:color w:val="7030A0"/>
          <w:sz w:val="20"/>
          <w:szCs w:val="20"/>
          <w:lang w:val="en-US"/>
        </w:rPr>
      </w:pPr>
      <w:r w:rsidRPr="00724B64">
        <w:rPr>
          <w:color w:val="7030A0"/>
          <w:sz w:val="20"/>
          <w:szCs w:val="20"/>
          <w:lang w:val="en-US"/>
        </w:rPr>
        <w:t>Same table for DL and UL</w:t>
      </w:r>
    </w:p>
    <w:p w14:paraId="48CB596D" w14:textId="77777777" w:rsidR="00A7205E" w:rsidRPr="00724B64" w:rsidRDefault="00A7205E" w:rsidP="00A7205E">
      <w:pPr>
        <w:pStyle w:val="ListParagraph"/>
        <w:numPr>
          <w:ilvl w:val="1"/>
          <w:numId w:val="31"/>
        </w:numPr>
        <w:rPr>
          <w:color w:val="7030A0"/>
          <w:sz w:val="20"/>
          <w:szCs w:val="20"/>
          <w:lang w:val="en-US"/>
        </w:rPr>
      </w:pPr>
      <w:r w:rsidRPr="00724B64">
        <w:rPr>
          <w:color w:val="7030A0"/>
          <w:sz w:val="20"/>
          <w:szCs w:val="20"/>
          <w:lang w:val="en-US"/>
        </w:rPr>
        <w:t>The configuration for DL &amp; UL is separate</w:t>
      </w:r>
    </w:p>
    <w:p w14:paraId="3C32911A" w14:textId="77777777" w:rsidR="00A7205E" w:rsidRPr="00724B64" w:rsidRDefault="00A7205E" w:rsidP="00A7205E">
      <w:pPr>
        <w:pStyle w:val="ListParagraph"/>
        <w:numPr>
          <w:ilvl w:val="0"/>
          <w:numId w:val="31"/>
        </w:numPr>
        <w:rPr>
          <w:color w:val="7030A0"/>
          <w:sz w:val="20"/>
          <w:szCs w:val="20"/>
          <w:lang w:val="en-US"/>
        </w:rPr>
      </w:pPr>
      <w:r w:rsidRPr="00724B64">
        <w:rPr>
          <w:color w:val="7030A0"/>
          <w:sz w:val="20"/>
          <w:szCs w:val="20"/>
          <w:lang w:val="en-US"/>
        </w:rPr>
        <w:t>Same RBG size irrespective of the duration (slot vs. non-slot)</w:t>
      </w:r>
    </w:p>
    <w:p w14:paraId="3050AB75" w14:textId="21CE6CD1" w:rsidR="00A7205E" w:rsidRDefault="00A7205E" w:rsidP="141204DA">
      <w:pPr>
        <w:spacing w:after="120"/>
        <w:jc w:val="both"/>
        <w:rPr>
          <w:rFonts w:eastAsia="MS Mincho"/>
          <w:bCs/>
          <w:u w:val="single"/>
          <w:lang w:val="en-US" w:eastAsia="ja-JP"/>
        </w:rPr>
      </w:pPr>
    </w:p>
    <w:p w14:paraId="07314214" w14:textId="0FE6725A" w:rsidR="00A7205E" w:rsidRDefault="00724B64" w:rsidP="141204DA">
      <w:pPr>
        <w:spacing w:after="120"/>
        <w:jc w:val="both"/>
        <w:rPr>
          <w:rFonts w:eastAsia="MS Mincho"/>
          <w:bCs/>
          <w:lang w:val="en-US" w:eastAsia="ja-JP"/>
        </w:rPr>
      </w:pPr>
      <w:bookmarkStart w:id="1" w:name="_Hlk498526142"/>
      <w:r>
        <w:rPr>
          <w:rFonts w:eastAsia="MS Mincho"/>
          <w:bCs/>
          <w:lang w:val="en-US" w:eastAsia="ja-JP"/>
        </w:rPr>
        <w:t>T</w:t>
      </w:r>
      <w:r w:rsidR="00A7205E">
        <w:rPr>
          <w:rFonts w:eastAsia="MS Mincho"/>
          <w:bCs/>
          <w:lang w:val="en-US" w:eastAsia="ja-JP"/>
        </w:rPr>
        <w:t xml:space="preserve">he remaining questions </w:t>
      </w:r>
      <w:r>
        <w:rPr>
          <w:rFonts w:eastAsia="MS Mincho"/>
          <w:bCs/>
          <w:lang w:val="en-US" w:eastAsia="ja-JP"/>
        </w:rPr>
        <w:t xml:space="preserve">related to this </w:t>
      </w:r>
      <w:r w:rsidR="00A7205E">
        <w:rPr>
          <w:rFonts w:eastAsia="MS Mincho"/>
          <w:bCs/>
          <w:lang w:val="en-US" w:eastAsia="ja-JP"/>
        </w:rPr>
        <w:t xml:space="preserve">are </w:t>
      </w:r>
      <w:r>
        <w:rPr>
          <w:rFonts w:eastAsia="MS Mincho"/>
          <w:bCs/>
          <w:lang w:val="en-US" w:eastAsia="ja-JP"/>
        </w:rPr>
        <w:t xml:space="preserve">on populating the table and agreeing on default values. </w:t>
      </w:r>
      <w:r w:rsidR="00A7205E">
        <w:rPr>
          <w:rFonts w:eastAsia="MS Mincho"/>
          <w:bCs/>
          <w:lang w:val="en-US" w:eastAsia="ja-JP"/>
        </w:rPr>
        <w:t xml:space="preserve">Considering the applicable carrier (and potentially </w:t>
      </w:r>
      <w:r>
        <w:rPr>
          <w:rFonts w:eastAsia="MS Mincho"/>
          <w:bCs/>
          <w:lang w:val="en-US" w:eastAsia="ja-JP"/>
        </w:rPr>
        <w:t xml:space="preserve">allowed </w:t>
      </w:r>
      <w:r w:rsidR="00A7205E">
        <w:rPr>
          <w:rFonts w:eastAsia="MS Mincho"/>
          <w:bCs/>
          <w:lang w:val="en-US" w:eastAsia="ja-JP"/>
        </w:rPr>
        <w:t>BWP bandwidths)</w:t>
      </w:r>
      <w:r>
        <w:rPr>
          <w:rFonts w:eastAsia="MS Mincho"/>
          <w:bCs/>
          <w:lang w:val="en-US" w:eastAsia="ja-JP"/>
        </w:rPr>
        <w:t xml:space="preserve"> in the following tables, a proposal is made</w:t>
      </w:r>
    </w:p>
    <w:p w14:paraId="04152D0C" w14:textId="63AB4953" w:rsidR="00C14C53" w:rsidRDefault="00C14C53" w:rsidP="00C14C53">
      <w:pPr>
        <w:pStyle w:val="Caption"/>
        <w:rPr>
          <w:lang w:val="en-US" w:eastAsia="ja-JP"/>
        </w:rPr>
      </w:pPr>
      <w:r>
        <w:rPr>
          <w:lang w:val="en-US" w:eastAsia="ja-JP"/>
        </w:rPr>
        <w:t>Table: Supported carrier BWs and # of PRBs per numerology and BW for frequency range 1</w:t>
      </w:r>
    </w:p>
    <w:tbl>
      <w:tblPr>
        <w:tblStyle w:val="PlainTable1"/>
        <w:tblW w:w="9977" w:type="dxa"/>
        <w:tblCellMar>
          <w:left w:w="0" w:type="dxa"/>
          <w:right w:w="0" w:type="dxa"/>
        </w:tblCellMar>
        <w:tblLook w:val="06A0" w:firstRow="1" w:lastRow="0" w:firstColumn="1" w:lastColumn="0" w:noHBand="1" w:noVBand="1"/>
      </w:tblPr>
      <w:tblGrid>
        <w:gridCol w:w="907"/>
        <w:gridCol w:w="907"/>
        <w:gridCol w:w="907"/>
        <w:gridCol w:w="907"/>
        <w:gridCol w:w="907"/>
        <w:gridCol w:w="907"/>
        <w:gridCol w:w="907"/>
        <w:gridCol w:w="907"/>
        <w:gridCol w:w="907"/>
        <w:gridCol w:w="907"/>
        <w:gridCol w:w="907"/>
      </w:tblGrid>
      <w:tr w:rsidR="00A7205E" w:rsidRPr="00A7205E" w14:paraId="6783B474" w14:textId="77777777" w:rsidTr="00C14C53">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2933017C" w14:textId="77777777" w:rsidR="00A7205E" w:rsidRPr="00A7205E" w:rsidRDefault="00A7205E" w:rsidP="000701AD">
            <w:pPr>
              <w:spacing w:after="0"/>
              <w:jc w:val="center"/>
              <w:rPr>
                <w:lang w:val="en-US" w:eastAsia="ja-JP"/>
              </w:rPr>
            </w:pPr>
            <w:r w:rsidRPr="00A7205E">
              <w:rPr>
                <w:lang w:val="en-US" w:eastAsia="ja-JP"/>
              </w:rPr>
              <w:t>SCS</w:t>
            </w:r>
          </w:p>
        </w:tc>
        <w:tc>
          <w:tcPr>
            <w:tcW w:w="907" w:type="dxa"/>
            <w:hideMark/>
          </w:tcPr>
          <w:p w14:paraId="24CCC751"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5 MHz</w:t>
            </w:r>
          </w:p>
        </w:tc>
        <w:tc>
          <w:tcPr>
            <w:tcW w:w="907" w:type="dxa"/>
            <w:hideMark/>
          </w:tcPr>
          <w:p w14:paraId="5F073D06"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10 MHz</w:t>
            </w:r>
          </w:p>
        </w:tc>
        <w:tc>
          <w:tcPr>
            <w:tcW w:w="907" w:type="dxa"/>
            <w:hideMark/>
          </w:tcPr>
          <w:p w14:paraId="33BCFDC6"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15 MHz</w:t>
            </w:r>
          </w:p>
        </w:tc>
        <w:tc>
          <w:tcPr>
            <w:tcW w:w="907" w:type="dxa"/>
            <w:hideMark/>
          </w:tcPr>
          <w:p w14:paraId="746072A9"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20 MHz</w:t>
            </w:r>
          </w:p>
        </w:tc>
        <w:tc>
          <w:tcPr>
            <w:tcW w:w="907" w:type="dxa"/>
            <w:hideMark/>
          </w:tcPr>
          <w:p w14:paraId="331BC684"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25 MHz</w:t>
            </w:r>
          </w:p>
        </w:tc>
        <w:tc>
          <w:tcPr>
            <w:tcW w:w="907" w:type="dxa"/>
            <w:hideMark/>
          </w:tcPr>
          <w:p w14:paraId="4B9B7903"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40 MHz</w:t>
            </w:r>
          </w:p>
        </w:tc>
        <w:tc>
          <w:tcPr>
            <w:tcW w:w="907" w:type="dxa"/>
            <w:hideMark/>
          </w:tcPr>
          <w:p w14:paraId="267E57BC"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50 MHz</w:t>
            </w:r>
          </w:p>
        </w:tc>
        <w:tc>
          <w:tcPr>
            <w:tcW w:w="907" w:type="dxa"/>
            <w:hideMark/>
          </w:tcPr>
          <w:p w14:paraId="57F8937F"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60 MHz</w:t>
            </w:r>
          </w:p>
        </w:tc>
        <w:tc>
          <w:tcPr>
            <w:tcW w:w="907" w:type="dxa"/>
            <w:hideMark/>
          </w:tcPr>
          <w:p w14:paraId="763F64EC"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80 MHz</w:t>
            </w:r>
          </w:p>
        </w:tc>
        <w:tc>
          <w:tcPr>
            <w:tcW w:w="907" w:type="dxa"/>
            <w:hideMark/>
          </w:tcPr>
          <w:p w14:paraId="790FA040" w14:textId="77777777" w:rsidR="00A7205E" w:rsidRPr="00A7205E" w:rsidRDefault="00A7205E" w:rsidP="000701AD">
            <w:pPr>
              <w:spacing w:after="0"/>
              <w:jc w:val="center"/>
              <w:cnfStyle w:val="100000000000" w:firstRow="1" w:lastRow="0" w:firstColumn="0" w:lastColumn="0" w:oddVBand="0" w:evenVBand="0" w:oddHBand="0" w:evenHBand="0" w:firstRowFirstColumn="0" w:firstRowLastColumn="0" w:lastRowFirstColumn="0" w:lastRowLastColumn="0"/>
              <w:rPr>
                <w:lang w:val="en-US" w:eastAsia="ja-JP"/>
              </w:rPr>
            </w:pPr>
            <w:r w:rsidRPr="00A7205E">
              <w:rPr>
                <w:lang w:val="en-US" w:eastAsia="ja-JP"/>
              </w:rPr>
              <w:t>100 MHz</w:t>
            </w:r>
          </w:p>
        </w:tc>
      </w:tr>
      <w:tr w:rsidR="00A7205E" w:rsidRPr="00A7205E" w14:paraId="13586E8D" w14:textId="77777777" w:rsidTr="00D64475">
        <w:trPr>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42AEB410" w14:textId="77777777" w:rsidR="00A7205E" w:rsidRPr="00A7205E" w:rsidRDefault="00A7205E" w:rsidP="000701AD">
            <w:pPr>
              <w:spacing w:after="0"/>
              <w:jc w:val="center"/>
              <w:rPr>
                <w:lang w:val="en-US" w:eastAsia="ja-JP"/>
              </w:rPr>
            </w:pPr>
            <w:r w:rsidRPr="00A7205E">
              <w:rPr>
                <w:lang w:val="en-US" w:eastAsia="ja-JP"/>
              </w:rPr>
              <w:t>15 kHz</w:t>
            </w:r>
          </w:p>
        </w:tc>
        <w:tc>
          <w:tcPr>
            <w:tcW w:w="907" w:type="dxa"/>
            <w:shd w:val="clear" w:color="auto" w:fill="D9D9D9" w:themeFill="background1" w:themeFillShade="D9"/>
            <w:hideMark/>
          </w:tcPr>
          <w:p w14:paraId="433E8F32"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25</w:t>
            </w:r>
          </w:p>
        </w:tc>
        <w:tc>
          <w:tcPr>
            <w:tcW w:w="907" w:type="dxa"/>
            <w:shd w:val="clear" w:color="auto" w:fill="BDD6EE" w:themeFill="accent1" w:themeFillTint="66"/>
            <w:hideMark/>
          </w:tcPr>
          <w:p w14:paraId="520852A5"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52</w:t>
            </w:r>
          </w:p>
        </w:tc>
        <w:tc>
          <w:tcPr>
            <w:tcW w:w="907" w:type="dxa"/>
            <w:shd w:val="clear" w:color="auto" w:fill="BDD6EE" w:themeFill="accent1" w:themeFillTint="66"/>
            <w:hideMark/>
          </w:tcPr>
          <w:p w14:paraId="245769D9"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79</w:t>
            </w:r>
          </w:p>
        </w:tc>
        <w:tc>
          <w:tcPr>
            <w:tcW w:w="907" w:type="dxa"/>
            <w:shd w:val="clear" w:color="auto" w:fill="BDD6EE" w:themeFill="accent1" w:themeFillTint="66"/>
            <w:hideMark/>
          </w:tcPr>
          <w:p w14:paraId="48845E82"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106</w:t>
            </w:r>
          </w:p>
        </w:tc>
        <w:tc>
          <w:tcPr>
            <w:tcW w:w="907" w:type="dxa"/>
            <w:shd w:val="clear" w:color="auto" w:fill="F7CAAC" w:themeFill="accent2" w:themeFillTint="66"/>
            <w:hideMark/>
          </w:tcPr>
          <w:p w14:paraId="192A6F4E"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133</w:t>
            </w:r>
          </w:p>
        </w:tc>
        <w:tc>
          <w:tcPr>
            <w:tcW w:w="907" w:type="dxa"/>
            <w:shd w:val="clear" w:color="auto" w:fill="F7CAAC" w:themeFill="accent2" w:themeFillTint="66"/>
            <w:hideMark/>
          </w:tcPr>
          <w:p w14:paraId="0BFCC128"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216</w:t>
            </w:r>
          </w:p>
        </w:tc>
        <w:tc>
          <w:tcPr>
            <w:tcW w:w="907" w:type="dxa"/>
            <w:shd w:val="clear" w:color="auto" w:fill="F7CAAC" w:themeFill="accent2" w:themeFillTint="66"/>
            <w:hideMark/>
          </w:tcPr>
          <w:p w14:paraId="7A8AC962"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270</w:t>
            </w:r>
          </w:p>
        </w:tc>
        <w:tc>
          <w:tcPr>
            <w:tcW w:w="907" w:type="dxa"/>
          </w:tcPr>
          <w:p w14:paraId="395CBB19" w14:textId="03A17BC4"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907" w:type="dxa"/>
          </w:tcPr>
          <w:p w14:paraId="358289B8" w14:textId="3CFAFBFA"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907" w:type="dxa"/>
          </w:tcPr>
          <w:p w14:paraId="6BEA374D" w14:textId="7424A5D6"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r>
      <w:tr w:rsidR="00A7205E" w:rsidRPr="00A7205E" w14:paraId="54228BEA" w14:textId="77777777" w:rsidTr="00D64475">
        <w:trPr>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4295C827" w14:textId="77777777" w:rsidR="00A7205E" w:rsidRPr="00A7205E" w:rsidRDefault="00A7205E" w:rsidP="000701AD">
            <w:pPr>
              <w:spacing w:after="0"/>
              <w:jc w:val="center"/>
              <w:rPr>
                <w:lang w:val="en-US" w:eastAsia="ja-JP"/>
              </w:rPr>
            </w:pPr>
            <w:r w:rsidRPr="00A7205E">
              <w:rPr>
                <w:lang w:val="en-US" w:eastAsia="ja-JP"/>
              </w:rPr>
              <w:t>30 kHz</w:t>
            </w:r>
          </w:p>
        </w:tc>
        <w:tc>
          <w:tcPr>
            <w:tcW w:w="907" w:type="dxa"/>
            <w:shd w:val="clear" w:color="auto" w:fill="D9D9D9" w:themeFill="background1" w:themeFillShade="D9"/>
            <w:hideMark/>
          </w:tcPr>
          <w:p w14:paraId="072C4B1A"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val="en-US" w:eastAsia="ja-JP"/>
              </w:rPr>
              <w:t>11</w:t>
            </w:r>
          </w:p>
        </w:tc>
        <w:tc>
          <w:tcPr>
            <w:tcW w:w="907" w:type="dxa"/>
            <w:shd w:val="clear" w:color="auto" w:fill="D9D9D9" w:themeFill="background1" w:themeFillShade="D9"/>
            <w:hideMark/>
          </w:tcPr>
          <w:p w14:paraId="4949CA22"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24</w:t>
            </w:r>
          </w:p>
        </w:tc>
        <w:tc>
          <w:tcPr>
            <w:tcW w:w="907" w:type="dxa"/>
            <w:shd w:val="clear" w:color="auto" w:fill="BDD6EE" w:themeFill="accent1" w:themeFillTint="66"/>
            <w:hideMark/>
          </w:tcPr>
          <w:p w14:paraId="2EDC6234"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38</w:t>
            </w:r>
          </w:p>
        </w:tc>
        <w:tc>
          <w:tcPr>
            <w:tcW w:w="907" w:type="dxa"/>
            <w:shd w:val="clear" w:color="auto" w:fill="BDD6EE" w:themeFill="accent1" w:themeFillTint="66"/>
            <w:hideMark/>
          </w:tcPr>
          <w:p w14:paraId="57B0354A"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51</w:t>
            </w:r>
          </w:p>
        </w:tc>
        <w:tc>
          <w:tcPr>
            <w:tcW w:w="907" w:type="dxa"/>
            <w:shd w:val="clear" w:color="auto" w:fill="BDD6EE" w:themeFill="accent1" w:themeFillTint="66"/>
            <w:hideMark/>
          </w:tcPr>
          <w:p w14:paraId="1DF92DE7"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65</w:t>
            </w:r>
          </w:p>
        </w:tc>
        <w:tc>
          <w:tcPr>
            <w:tcW w:w="907" w:type="dxa"/>
            <w:shd w:val="clear" w:color="auto" w:fill="BDD6EE" w:themeFill="accent1" w:themeFillTint="66"/>
            <w:hideMark/>
          </w:tcPr>
          <w:p w14:paraId="7B62BE79"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106</w:t>
            </w:r>
          </w:p>
        </w:tc>
        <w:tc>
          <w:tcPr>
            <w:tcW w:w="907" w:type="dxa"/>
            <w:shd w:val="clear" w:color="auto" w:fill="F7CAAC" w:themeFill="accent2" w:themeFillTint="66"/>
            <w:hideMark/>
          </w:tcPr>
          <w:p w14:paraId="163213B5"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133</w:t>
            </w:r>
          </w:p>
        </w:tc>
        <w:tc>
          <w:tcPr>
            <w:tcW w:w="907" w:type="dxa"/>
            <w:shd w:val="clear" w:color="auto" w:fill="F7CAAC" w:themeFill="accent2" w:themeFillTint="66"/>
            <w:hideMark/>
          </w:tcPr>
          <w:p w14:paraId="1A2AC206"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162</w:t>
            </w:r>
          </w:p>
        </w:tc>
        <w:tc>
          <w:tcPr>
            <w:tcW w:w="907" w:type="dxa"/>
            <w:shd w:val="clear" w:color="auto" w:fill="F7CAAC" w:themeFill="accent2" w:themeFillTint="66"/>
            <w:hideMark/>
          </w:tcPr>
          <w:p w14:paraId="75622DA7"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217</w:t>
            </w:r>
          </w:p>
        </w:tc>
        <w:tc>
          <w:tcPr>
            <w:tcW w:w="907" w:type="dxa"/>
            <w:shd w:val="clear" w:color="auto" w:fill="F7CAAC" w:themeFill="accent2" w:themeFillTint="66"/>
            <w:hideMark/>
          </w:tcPr>
          <w:p w14:paraId="527E58D4"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273</w:t>
            </w:r>
          </w:p>
        </w:tc>
      </w:tr>
      <w:tr w:rsidR="00A7205E" w:rsidRPr="00A7205E" w14:paraId="58B4B576" w14:textId="77777777" w:rsidTr="00D64475">
        <w:trPr>
          <w:trHeight w:val="31"/>
        </w:trPr>
        <w:tc>
          <w:tcPr>
            <w:cnfStyle w:val="001000000000" w:firstRow="0" w:lastRow="0" w:firstColumn="1" w:lastColumn="0" w:oddVBand="0" w:evenVBand="0" w:oddHBand="0" w:evenHBand="0" w:firstRowFirstColumn="0" w:firstRowLastColumn="0" w:lastRowFirstColumn="0" w:lastRowLastColumn="0"/>
            <w:tcW w:w="907" w:type="dxa"/>
            <w:hideMark/>
          </w:tcPr>
          <w:p w14:paraId="4C5E741D" w14:textId="77777777" w:rsidR="00A7205E" w:rsidRPr="00A7205E" w:rsidRDefault="00A7205E" w:rsidP="000701AD">
            <w:pPr>
              <w:spacing w:after="0"/>
              <w:jc w:val="center"/>
              <w:rPr>
                <w:lang w:val="en-US" w:eastAsia="ja-JP"/>
              </w:rPr>
            </w:pPr>
            <w:r w:rsidRPr="00A7205E">
              <w:rPr>
                <w:lang w:val="en-US" w:eastAsia="ja-JP"/>
              </w:rPr>
              <w:t>60 kHz</w:t>
            </w:r>
          </w:p>
        </w:tc>
        <w:tc>
          <w:tcPr>
            <w:tcW w:w="907" w:type="dxa"/>
            <w:hideMark/>
          </w:tcPr>
          <w:p w14:paraId="5E9949C9" w14:textId="6515CECA"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p>
        </w:tc>
        <w:tc>
          <w:tcPr>
            <w:tcW w:w="907" w:type="dxa"/>
            <w:shd w:val="clear" w:color="auto" w:fill="D9D9D9" w:themeFill="background1" w:themeFillShade="D9"/>
            <w:hideMark/>
          </w:tcPr>
          <w:p w14:paraId="39B08846"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11</w:t>
            </w:r>
          </w:p>
        </w:tc>
        <w:tc>
          <w:tcPr>
            <w:tcW w:w="907" w:type="dxa"/>
            <w:shd w:val="clear" w:color="auto" w:fill="D9D9D9" w:themeFill="background1" w:themeFillShade="D9"/>
            <w:hideMark/>
          </w:tcPr>
          <w:p w14:paraId="4468C09E"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18</w:t>
            </w:r>
          </w:p>
        </w:tc>
        <w:tc>
          <w:tcPr>
            <w:tcW w:w="907" w:type="dxa"/>
            <w:shd w:val="clear" w:color="auto" w:fill="D9D9D9" w:themeFill="background1" w:themeFillShade="D9"/>
            <w:hideMark/>
          </w:tcPr>
          <w:p w14:paraId="01B2496A"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24</w:t>
            </w:r>
          </w:p>
        </w:tc>
        <w:tc>
          <w:tcPr>
            <w:tcW w:w="907" w:type="dxa"/>
            <w:shd w:val="clear" w:color="auto" w:fill="D9D9D9" w:themeFill="background1" w:themeFillShade="D9"/>
            <w:hideMark/>
          </w:tcPr>
          <w:p w14:paraId="2FB71D15"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31</w:t>
            </w:r>
          </w:p>
        </w:tc>
        <w:tc>
          <w:tcPr>
            <w:tcW w:w="907" w:type="dxa"/>
            <w:shd w:val="clear" w:color="auto" w:fill="BDD6EE" w:themeFill="accent1" w:themeFillTint="66"/>
            <w:hideMark/>
          </w:tcPr>
          <w:p w14:paraId="1EE3839A"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51</w:t>
            </w:r>
          </w:p>
        </w:tc>
        <w:tc>
          <w:tcPr>
            <w:tcW w:w="907" w:type="dxa"/>
            <w:shd w:val="clear" w:color="auto" w:fill="BDD6EE" w:themeFill="accent1" w:themeFillTint="66"/>
            <w:hideMark/>
          </w:tcPr>
          <w:p w14:paraId="193C74AD"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65</w:t>
            </w:r>
          </w:p>
        </w:tc>
        <w:tc>
          <w:tcPr>
            <w:tcW w:w="907" w:type="dxa"/>
            <w:shd w:val="clear" w:color="auto" w:fill="BDD6EE" w:themeFill="accent1" w:themeFillTint="66"/>
            <w:hideMark/>
          </w:tcPr>
          <w:p w14:paraId="3F54E07F"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79</w:t>
            </w:r>
          </w:p>
        </w:tc>
        <w:tc>
          <w:tcPr>
            <w:tcW w:w="907" w:type="dxa"/>
            <w:shd w:val="clear" w:color="auto" w:fill="BDD6EE" w:themeFill="accent1" w:themeFillTint="66"/>
            <w:hideMark/>
          </w:tcPr>
          <w:p w14:paraId="36354533"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107</w:t>
            </w:r>
          </w:p>
        </w:tc>
        <w:tc>
          <w:tcPr>
            <w:tcW w:w="907" w:type="dxa"/>
            <w:shd w:val="clear" w:color="auto" w:fill="F7CAAC" w:themeFill="accent2" w:themeFillTint="66"/>
            <w:hideMark/>
          </w:tcPr>
          <w:p w14:paraId="34AC7FEF" w14:textId="77777777" w:rsidR="00A7205E" w:rsidRPr="00D64475" w:rsidRDefault="00A7205E" w:rsidP="000701AD">
            <w:pPr>
              <w:spacing w:after="0"/>
              <w:jc w:val="center"/>
              <w:cnfStyle w:val="000000000000" w:firstRow="0" w:lastRow="0" w:firstColumn="0" w:lastColumn="0" w:oddVBand="0" w:evenVBand="0" w:oddHBand="0" w:evenHBand="0" w:firstRowFirstColumn="0" w:firstRowLastColumn="0" w:lastRowFirstColumn="0" w:lastRowLastColumn="0"/>
              <w:rPr>
                <w:bCs/>
                <w:lang w:val="en-US" w:eastAsia="ja-JP"/>
              </w:rPr>
            </w:pPr>
            <w:r w:rsidRPr="00D64475">
              <w:rPr>
                <w:bCs/>
                <w:lang w:eastAsia="ja-JP"/>
              </w:rPr>
              <w:t>135</w:t>
            </w:r>
          </w:p>
        </w:tc>
      </w:tr>
    </w:tbl>
    <w:p w14:paraId="732D70B4" w14:textId="66036CE6" w:rsidR="00A7205E" w:rsidRDefault="00A7205E" w:rsidP="141204DA">
      <w:pPr>
        <w:spacing w:after="120"/>
        <w:jc w:val="both"/>
        <w:rPr>
          <w:rFonts w:eastAsia="MS Mincho"/>
          <w:bCs/>
          <w:lang w:val="en-US" w:eastAsia="ja-JP"/>
        </w:rPr>
      </w:pPr>
    </w:p>
    <w:p w14:paraId="2C759FE7" w14:textId="578319F8" w:rsidR="00C14C53" w:rsidRDefault="00C14C53" w:rsidP="00C14C53">
      <w:pPr>
        <w:pStyle w:val="Caption"/>
        <w:keepNext/>
        <w:rPr>
          <w:lang w:val="en-US" w:eastAsia="ja-JP"/>
        </w:rPr>
      </w:pPr>
      <w:r>
        <w:rPr>
          <w:lang w:val="en-US" w:eastAsia="ja-JP"/>
        </w:rPr>
        <w:t>Table: Supported carrier BWs and # of PRBs per numerology and BW for frequency range 2</w:t>
      </w:r>
    </w:p>
    <w:tbl>
      <w:tblPr>
        <w:tblStyle w:val="PlainTable1"/>
        <w:tblW w:w="4535" w:type="dxa"/>
        <w:tblCellMar>
          <w:left w:w="0" w:type="dxa"/>
          <w:right w:w="0" w:type="dxa"/>
        </w:tblCellMar>
        <w:tblLook w:val="06A0" w:firstRow="1" w:lastRow="0" w:firstColumn="1" w:lastColumn="0" w:noHBand="1" w:noVBand="1"/>
      </w:tblPr>
      <w:tblGrid>
        <w:gridCol w:w="907"/>
        <w:gridCol w:w="907"/>
        <w:gridCol w:w="907"/>
        <w:gridCol w:w="907"/>
        <w:gridCol w:w="907"/>
      </w:tblGrid>
      <w:tr w:rsidR="00A7205E" w:rsidRPr="00A7205E" w14:paraId="0A72DF7A" w14:textId="77777777" w:rsidTr="00C14C53">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032B275A" w14:textId="77777777" w:rsidR="00A7205E" w:rsidRPr="00C14C53" w:rsidRDefault="00A7205E" w:rsidP="00C14C53">
            <w:pPr>
              <w:spacing w:after="0"/>
              <w:jc w:val="center"/>
              <w:rPr>
                <w:rFonts w:eastAsia="MS Mincho"/>
                <w:bCs w:val="0"/>
                <w:lang w:val="en-US" w:eastAsia="ja-JP"/>
              </w:rPr>
            </w:pPr>
            <w:r w:rsidRPr="00C14C53">
              <w:rPr>
                <w:rFonts w:eastAsia="MS Mincho"/>
                <w:bCs w:val="0"/>
                <w:lang w:val="en-US" w:eastAsia="ja-JP"/>
              </w:rPr>
              <w:t>SCS</w:t>
            </w:r>
          </w:p>
        </w:tc>
        <w:tc>
          <w:tcPr>
            <w:tcW w:w="907" w:type="dxa"/>
            <w:hideMark/>
          </w:tcPr>
          <w:p w14:paraId="2991545B"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50 MHz</w:t>
            </w:r>
          </w:p>
        </w:tc>
        <w:tc>
          <w:tcPr>
            <w:tcW w:w="907" w:type="dxa"/>
            <w:hideMark/>
          </w:tcPr>
          <w:p w14:paraId="475DE46D"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100 MHz</w:t>
            </w:r>
          </w:p>
        </w:tc>
        <w:tc>
          <w:tcPr>
            <w:tcW w:w="907" w:type="dxa"/>
            <w:hideMark/>
          </w:tcPr>
          <w:p w14:paraId="7811115F" w14:textId="77777777"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200 MHz</w:t>
            </w:r>
          </w:p>
        </w:tc>
        <w:tc>
          <w:tcPr>
            <w:tcW w:w="907" w:type="dxa"/>
            <w:hideMark/>
          </w:tcPr>
          <w:p w14:paraId="41D4594E" w14:textId="648F7AD0" w:rsidR="00A7205E" w:rsidRPr="00C14C53" w:rsidRDefault="00A7205E" w:rsidP="00C14C53">
            <w:pPr>
              <w:spacing w:after="0"/>
              <w:jc w:val="center"/>
              <w:cnfStyle w:val="100000000000" w:firstRow="1" w:lastRow="0" w:firstColumn="0" w:lastColumn="0" w:oddVBand="0" w:evenVBand="0" w:oddHBand="0" w:evenHBand="0" w:firstRowFirstColumn="0" w:firstRowLastColumn="0" w:lastRowFirstColumn="0" w:lastRowLastColumn="0"/>
              <w:rPr>
                <w:rFonts w:eastAsia="MS Mincho"/>
                <w:bCs w:val="0"/>
                <w:lang w:val="en-US" w:eastAsia="ja-JP"/>
              </w:rPr>
            </w:pPr>
            <w:r w:rsidRPr="00C14C53">
              <w:rPr>
                <w:rFonts w:eastAsia="MS Mincho"/>
                <w:bCs w:val="0"/>
                <w:lang w:val="en-US" w:eastAsia="ja-JP"/>
              </w:rPr>
              <w:t>400 MHz</w:t>
            </w:r>
          </w:p>
        </w:tc>
      </w:tr>
      <w:tr w:rsidR="00A7205E" w:rsidRPr="00A7205E" w14:paraId="32A61E5A" w14:textId="77777777" w:rsidTr="00D64475">
        <w:trPr>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73F41280" w14:textId="77777777" w:rsidR="00A7205E" w:rsidRPr="00D64475" w:rsidRDefault="00A7205E" w:rsidP="00C14C53">
            <w:pPr>
              <w:spacing w:after="0"/>
              <w:jc w:val="center"/>
              <w:rPr>
                <w:rFonts w:eastAsia="MS Mincho"/>
                <w:bCs w:val="0"/>
                <w:lang w:val="en-US" w:eastAsia="ja-JP"/>
              </w:rPr>
            </w:pPr>
            <w:r w:rsidRPr="00D64475">
              <w:rPr>
                <w:rFonts w:eastAsia="MS Mincho"/>
                <w:bCs w:val="0"/>
                <w:lang w:val="en-US" w:eastAsia="ja-JP"/>
              </w:rPr>
              <w:t>60 kHz</w:t>
            </w:r>
          </w:p>
        </w:tc>
        <w:tc>
          <w:tcPr>
            <w:tcW w:w="907" w:type="dxa"/>
            <w:shd w:val="clear" w:color="auto" w:fill="BDD6EE" w:themeFill="accent1" w:themeFillTint="66"/>
            <w:hideMark/>
          </w:tcPr>
          <w:p w14:paraId="7576A7C4"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66</w:t>
            </w:r>
          </w:p>
        </w:tc>
        <w:tc>
          <w:tcPr>
            <w:tcW w:w="907" w:type="dxa"/>
            <w:shd w:val="clear" w:color="auto" w:fill="F7CAAC" w:themeFill="accent2" w:themeFillTint="66"/>
            <w:hideMark/>
          </w:tcPr>
          <w:p w14:paraId="640F005D"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132</w:t>
            </w:r>
          </w:p>
        </w:tc>
        <w:tc>
          <w:tcPr>
            <w:tcW w:w="907" w:type="dxa"/>
            <w:shd w:val="clear" w:color="auto" w:fill="F7CAAC" w:themeFill="accent2" w:themeFillTint="66"/>
            <w:hideMark/>
          </w:tcPr>
          <w:p w14:paraId="2E8DDADC"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264</w:t>
            </w:r>
          </w:p>
        </w:tc>
        <w:tc>
          <w:tcPr>
            <w:tcW w:w="907" w:type="dxa"/>
            <w:hideMark/>
          </w:tcPr>
          <w:p w14:paraId="1311F30E" w14:textId="4D814AF0"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p>
        </w:tc>
      </w:tr>
      <w:tr w:rsidR="00A7205E" w:rsidRPr="00A7205E" w14:paraId="336C078D" w14:textId="77777777" w:rsidTr="00D64475">
        <w:trPr>
          <w:trHeight w:val="330"/>
        </w:trPr>
        <w:tc>
          <w:tcPr>
            <w:cnfStyle w:val="001000000000" w:firstRow="0" w:lastRow="0" w:firstColumn="1" w:lastColumn="0" w:oddVBand="0" w:evenVBand="0" w:oddHBand="0" w:evenHBand="0" w:firstRowFirstColumn="0" w:firstRowLastColumn="0" w:lastRowFirstColumn="0" w:lastRowLastColumn="0"/>
            <w:tcW w:w="907" w:type="dxa"/>
            <w:hideMark/>
          </w:tcPr>
          <w:p w14:paraId="29E73A5D" w14:textId="77777777" w:rsidR="00A7205E" w:rsidRPr="00D64475" w:rsidRDefault="00A7205E" w:rsidP="00C14C53">
            <w:pPr>
              <w:spacing w:after="0"/>
              <w:jc w:val="center"/>
              <w:rPr>
                <w:rFonts w:eastAsia="MS Mincho"/>
                <w:bCs w:val="0"/>
                <w:lang w:val="en-US" w:eastAsia="ja-JP"/>
              </w:rPr>
            </w:pPr>
            <w:r w:rsidRPr="00D64475">
              <w:rPr>
                <w:rFonts w:eastAsia="MS Mincho"/>
                <w:bCs w:val="0"/>
                <w:lang w:val="en-US" w:eastAsia="ja-JP"/>
              </w:rPr>
              <w:t>120 kHz</w:t>
            </w:r>
          </w:p>
        </w:tc>
        <w:tc>
          <w:tcPr>
            <w:tcW w:w="907" w:type="dxa"/>
            <w:shd w:val="clear" w:color="auto" w:fill="D9D9D9" w:themeFill="background1" w:themeFillShade="D9"/>
            <w:hideMark/>
          </w:tcPr>
          <w:p w14:paraId="26B6C932"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val="en-US" w:eastAsia="ja-JP"/>
              </w:rPr>
              <w:t>32</w:t>
            </w:r>
          </w:p>
        </w:tc>
        <w:tc>
          <w:tcPr>
            <w:tcW w:w="907" w:type="dxa"/>
            <w:shd w:val="clear" w:color="auto" w:fill="BDD6EE" w:themeFill="accent1" w:themeFillTint="66"/>
            <w:hideMark/>
          </w:tcPr>
          <w:p w14:paraId="4D513A9C"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66</w:t>
            </w:r>
          </w:p>
        </w:tc>
        <w:tc>
          <w:tcPr>
            <w:tcW w:w="907" w:type="dxa"/>
            <w:shd w:val="clear" w:color="auto" w:fill="F7CAAC" w:themeFill="accent2" w:themeFillTint="66"/>
            <w:hideMark/>
          </w:tcPr>
          <w:p w14:paraId="40425C65"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132</w:t>
            </w:r>
          </w:p>
        </w:tc>
        <w:tc>
          <w:tcPr>
            <w:tcW w:w="907" w:type="dxa"/>
            <w:shd w:val="clear" w:color="auto" w:fill="F7CAAC" w:themeFill="accent2" w:themeFillTint="66"/>
            <w:hideMark/>
          </w:tcPr>
          <w:p w14:paraId="4CDF73D8" w14:textId="77777777" w:rsidR="00A7205E" w:rsidRPr="00D64475" w:rsidRDefault="00A7205E" w:rsidP="00C14C53">
            <w:pPr>
              <w:spacing w:after="0"/>
              <w:jc w:val="center"/>
              <w:cnfStyle w:val="000000000000" w:firstRow="0" w:lastRow="0" w:firstColumn="0" w:lastColumn="0" w:oddVBand="0" w:evenVBand="0" w:oddHBand="0" w:evenHBand="0" w:firstRowFirstColumn="0" w:firstRowLastColumn="0" w:lastRowFirstColumn="0" w:lastRowLastColumn="0"/>
              <w:rPr>
                <w:rFonts w:eastAsia="MS Mincho"/>
                <w:bCs/>
                <w:lang w:val="en-US" w:eastAsia="ja-JP"/>
              </w:rPr>
            </w:pPr>
            <w:r w:rsidRPr="00D64475">
              <w:rPr>
                <w:rFonts w:eastAsia="MS Mincho"/>
                <w:bCs/>
                <w:lang w:eastAsia="ja-JP"/>
              </w:rPr>
              <w:t>264</w:t>
            </w:r>
          </w:p>
        </w:tc>
      </w:tr>
    </w:tbl>
    <w:p w14:paraId="27F4B295" w14:textId="1C27B49B" w:rsidR="00A7205E" w:rsidRDefault="00A7205E" w:rsidP="141204DA">
      <w:pPr>
        <w:spacing w:after="120"/>
        <w:jc w:val="both"/>
        <w:rPr>
          <w:rFonts w:eastAsia="MS Mincho"/>
          <w:bCs/>
          <w:lang w:val="en-US" w:eastAsia="ja-JP"/>
        </w:rPr>
      </w:pPr>
    </w:p>
    <w:p w14:paraId="3A484FD6" w14:textId="77777777" w:rsidR="00285BD1" w:rsidRDefault="00285BD1" w:rsidP="141204DA">
      <w:pPr>
        <w:spacing w:after="120"/>
        <w:jc w:val="both"/>
        <w:rPr>
          <w:rFonts w:eastAsia="MS Mincho"/>
          <w:bCs/>
          <w:lang w:val="en-US" w:eastAsia="ja-JP"/>
        </w:rPr>
      </w:pPr>
    </w:p>
    <w:p w14:paraId="7163A4E4" w14:textId="3DC91506" w:rsidR="00A7205E" w:rsidRPr="00285BD1" w:rsidRDefault="00285BD1" w:rsidP="00205BDB">
      <w:pPr>
        <w:pStyle w:val="Caption"/>
        <w:keepNext/>
        <w:rPr>
          <w:i/>
          <w:lang w:val="en-US" w:eastAsia="ja-JP"/>
        </w:rPr>
      </w:pPr>
      <w:r w:rsidRPr="00285BD1">
        <w:rPr>
          <w:i/>
          <w:lang w:val="en-US" w:eastAsia="ja-JP"/>
        </w:rPr>
        <w:lastRenderedPageBreak/>
        <w:t>Proposal 1</w:t>
      </w:r>
      <w:r>
        <w:rPr>
          <w:i/>
          <w:lang w:val="en-US" w:eastAsia="ja-JP"/>
        </w:rPr>
        <w:t xml:space="preserve">: </w:t>
      </w:r>
      <w:r w:rsidR="00205BDB" w:rsidRPr="00285BD1">
        <w:rPr>
          <w:b w:val="0"/>
          <w:i/>
          <w:lang w:val="en-US" w:eastAsia="ja-JP"/>
        </w:rPr>
        <w:t>Proposed RBG size</w:t>
      </w:r>
      <w:r w:rsidR="003B0F4B" w:rsidRPr="00285BD1">
        <w:rPr>
          <w:b w:val="0"/>
          <w:i/>
          <w:lang w:val="en-US" w:eastAsia="ja-JP"/>
        </w:rPr>
        <w:t>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A539A5" w:rsidRPr="00A7205E" w14:paraId="65E3AB5A" w14:textId="1D572841" w:rsidTr="00A539A5">
        <w:tc>
          <w:tcPr>
            <w:tcW w:w="1242" w:type="dxa"/>
            <w:vMerge w:val="restart"/>
            <w:shd w:val="clear" w:color="auto" w:fill="auto"/>
          </w:tcPr>
          <w:p w14:paraId="7B515471" w14:textId="77777777" w:rsidR="00A539A5" w:rsidRPr="00A539A5" w:rsidRDefault="00A539A5" w:rsidP="007E1782">
            <w:pPr>
              <w:spacing w:after="0"/>
              <w:jc w:val="center"/>
              <w:rPr>
                <w:b/>
              </w:rPr>
            </w:pPr>
            <w:r w:rsidRPr="00A539A5">
              <w:rPr>
                <w:b/>
              </w:rPr>
              <w:t>BWP size [PRB]</w:t>
            </w:r>
          </w:p>
        </w:tc>
        <w:tc>
          <w:tcPr>
            <w:tcW w:w="3968" w:type="dxa"/>
            <w:gridSpan w:val="2"/>
            <w:shd w:val="clear" w:color="auto" w:fill="auto"/>
          </w:tcPr>
          <w:p w14:paraId="6FF35A7F" w14:textId="0AECDEFA" w:rsidR="00A539A5" w:rsidRPr="00A539A5" w:rsidRDefault="00A539A5" w:rsidP="007E1782">
            <w:pPr>
              <w:spacing w:after="0"/>
              <w:jc w:val="center"/>
              <w:rPr>
                <w:b/>
              </w:rPr>
            </w:pPr>
            <w:r w:rsidRPr="00A539A5">
              <w:rPr>
                <w:b/>
              </w:rPr>
              <w:t>Config</w:t>
            </w:r>
            <w:r w:rsidR="00285BD1">
              <w:rPr>
                <w:b/>
              </w:rPr>
              <w:t>uration</w:t>
            </w:r>
            <w:r w:rsidRPr="00A539A5">
              <w:rPr>
                <w:b/>
              </w:rPr>
              <w:t xml:space="preserve"> 1</w:t>
            </w:r>
            <w:r w:rsidR="00285BD1">
              <w:rPr>
                <w:b/>
              </w:rPr>
              <w:t xml:space="preserve"> (default)</w:t>
            </w:r>
          </w:p>
        </w:tc>
        <w:tc>
          <w:tcPr>
            <w:tcW w:w="3968" w:type="dxa"/>
            <w:gridSpan w:val="2"/>
          </w:tcPr>
          <w:p w14:paraId="02696838" w14:textId="55CC2F38" w:rsidR="00A539A5" w:rsidRPr="00A539A5" w:rsidRDefault="00A539A5" w:rsidP="007E1782">
            <w:pPr>
              <w:spacing w:after="0"/>
              <w:jc w:val="center"/>
              <w:rPr>
                <w:b/>
              </w:rPr>
            </w:pPr>
            <w:r w:rsidRPr="00A539A5">
              <w:rPr>
                <w:b/>
              </w:rPr>
              <w:t>Config</w:t>
            </w:r>
            <w:r w:rsidR="00285BD1">
              <w:rPr>
                <w:b/>
              </w:rPr>
              <w:t>uration</w:t>
            </w:r>
            <w:r w:rsidRPr="00A539A5">
              <w:rPr>
                <w:b/>
              </w:rPr>
              <w:t xml:space="preserve"> 2</w:t>
            </w:r>
          </w:p>
        </w:tc>
      </w:tr>
      <w:tr w:rsidR="00A539A5" w:rsidRPr="00A7205E" w14:paraId="16BA0BA4" w14:textId="20CFE0B9" w:rsidTr="00A539A5">
        <w:tc>
          <w:tcPr>
            <w:tcW w:w="1242" w:type="dxa"/>
            <w:vMerge/>
            <w:shd w:val="clear" w:color="auto" w:fill="auto"/>
          </w:tcPr>
          <w:p w14:paraId="6A944001" w14:textId="6A318737" w:rsidR="00A539A5" w:rsidRPr="00A7205E" w:rsidRDefault="00A539A5" w:rsidP="007E1782">
            <w:pPr>
              <w:spacing w:after="0"/>
            </w:pPr>
          </w:p>
        </w:tc>
        <w:tc>
          <w:tcPr>
            <w:tcW w:w="1984" w:type="dxa"/>
            <w:shd w:val="clear" w:color="auto" w:fill="auto"/>
          </w:tcPr>
          <w:p w14:paraId="54685E66" w14:textId="4302756A" w:rsidR="00A539A5" w:rsidRPr="00A539A5" w:rsidRDefault="00A539A5" w:rsidP="007E1782">
            <w:pPr>
              <w:spacing w:after="0"/>
              <w:jc w:val="center"/>
              <w:rPr>
                <w:b/>
              </w:rPr>
            </w:pPr>
            <w:r w:rsidRPr="00A539A5">
              <w:rPr>
                <w:b/>
              </w:rPr>
              <w:t>RBG size [PRB]</w:t>
            </w:r>
          </w:p>
        </w:tc>
        <w:tc>
          <w:tcPr>
            <w:tcW w:w="1984" w:type="dxa"/>
            <w:shd w:val="clear" w:color="auto" w:fill="auto"/>
          </w:tcPr>
          <w:p w14:paraId="42FA4872" w14:textId="6C4A3948" w:rsidR="00A539A5" w:rsidRPr="00A539A5" w:rsidRDefault="00A539A5" w:rsidP="007E1782">
            <w:pPr>
              <w:spacing w:after="0"/>
              <w:jc w:val="center"/>
              <w:rPr>
                <w:b/>
              </w:rPr>
            </w:pPr>
            <w:r>
              <w:rPr>
                <w:b/>
              </w:rPr>
              <w:t># of RBGs</w:t>
            </w:r>
          </w:p>
        </w:tc>
        <w:tc>
          <w:tcPr>
            <w:tcW w:w="1984" w:type="dxa"/>
          </w:tcPr>
          <w:p w14:paraId="61ECCB69" w14:textId="505F443D" w:rsidR="00A539A5" w:rsidRPr="00A539A5" w:rsidRDefault="00A539A5" w:rsidP="007E1782">
            <w:pPr>
              <w:spacing w:after="0"/>
              <w:jc w:val="center"/>
              <w:rPr>
                <w:b/>
              </w:rPr>
            </w:pPr>
            <w:r w:rsidRPr="00A539A5">
              <w:rPr>
                <w:b/>
              </w:rPr>
              <w:t>RBG size [PRB]</w:t>
            </w:r>
          </w:p>
        </w:tc>
        <w:tc>
          <w:tcPr>
            <w:tcW w:w="1984" w:type="dxa"/>
          </w:tcPr>
          <w:p w14:paraId="54446072" w14:textId="467CF652" w:rsidR="00A539A5" w:rsidRPr="00A539A5" w:rsidRDefault="00A539A5" w:rsidP="007E1782">
            <w:pPr>
              <w:spacing w:after="0"/>
              <w:jc w:val="center"/>
              <w:rPr>
                <w:b/>
              </w:rPr>
            </w:pPr>
            <w:r>
              <w:rPr>
                <w:b/>
              </w:rPr>
              <w:t># of RBGs</w:t>
            </w:r>
          </w:p>
        </w:tc>
      </w:tr>
      <w:tr w:rsidR="00A539A5" w:rsidRPr="00A7205E" w14:paraId="2ADFCB63" w14:textId="5E34E56E" w:rsidTr="00641413">
        <w:tc>
          <w:tcPr>
            <w:tcW w:w="1242" w:type="dxa"/>
            <w:shd w:val="clear" w:color="auto" w:fill="D9D9D9" w:themeFill="background1" w:themeFillShade="D9"/>
          </w:tcPr>
          <w:p w14:paraId="7A5D5E54" w14:textId="45241160" w:rsidR="00A539A5" w:rsidRPr="00A7205E" w:rsidRDefault="00A539A5" w:rsidP="007E1782">
            <w:pPr>
              <w:spacing w:after="0"/>
              <w:jc w:val="center"/>
            </w:pPr>
            <w:r>
              <w:t>0-</w:t>
            </w:r>
            <w:r w:rsidR="00D64475">
              <w:t>36</w:t>
            </w:r>
          </w:p>
        </w:tc>
        <w:tc>
          <w:tcPr>
            <w:tcW w:w="1984" w:type="dxa"/>
            <w:shd w:val="clear" w:color="auto" w:fill="auto"/>
          </w:tcPr>
          <w:p w14:paraId="6AF8AEDB" w14:textId="49141120" w:rsidR="00A539A5" w:rsidRPr="00A7205E" w:rsidRDefault="00A539A5" w:rsidP="007E1782">
            <w:pPr>
              <w:spacing w:after="0"/>
              <w:jc w:val="center"/>
            </w:pPr>
            <w:r>
              <w:t>2</w:t>
            </w:r>
          </w:p>
        </w:tc>
        <w:tc>
          <w:tcPr>
            <w:tcW w:w="1984" w:type="dxa"/>
            <w:shd w:val="clear" w:color="auto" w:fill="auto"/>
          </w:tcPr>
          <w:p w14:paraId="6158E897" w14:textId="053A7D1B" w:rsidR="00A539A5" w:rsidRPr="00A7205E" w:rsidRDefault="00A539A5" w:rsidP="007E1782">
            <w:pPr>
              <w:spacing w:after="0"/>
              <w:jc w:val="center"/>
            </w:pPr>
            <w:r>
              <w:t>0</w:t>
            </w:r>
            <w:r w:rsidR="000701AD">
              <w:t>-</w:t>
            </w:r>
            <w:r w:rsidR="00D64475">
              <w:t>18</w:t>
            </w:r>
          </w:p>
        </w:tc>
        <w:tc>
          <w:tcPr>
            <w:tcW w:w="1984" w:type="dxa"/>
          </w:tcPr>
          <w:p w14:paraId="2E529C02" w14:textId="469F8338" w:rsidR="00A539A5" w:rsidRDefault="00A539A5" w:rsidP="007E1782">
            <w:pPr>
              <w:spacing w:after="0"/>
              <w:jc w:val="center"/>
            </w:pPr>
            <w:r>
              <w:t>4</w:t>
            </w:r>
          </w:p>
        </w:tc>
        <w:tc>
          <w:tcPr>
            <w:tcW w:w="1984" w:type="dxa"/>
          </w:tcPr>
          <w:p w14:paraId="3237B38C" w14:textId="24F25604" w:rsidR="00A539A5" w:rsidRDefault="00D64475" w:rsidP="007E1782">
            <w:pPr>
              <w:spacing w:after="0"/>
              <w:jc w:val="center"/>
            </w:pPr>
            <w:r>
              <w:t>0-9</w:t>
            </w:r>
          </w:p>
        </w:tc>
      </w:tr>
      <w:tr w:rsidR="00A539A5" w:rsidRPr="00A7205E" w14:paraId="087976D3" w14:textId="1DEFCBE4" w:rsidTr="00641413">
        <w:tc>
          <w:tcPr>
            <w:tcW w:w="1242" w:type="dxa"/>
            <w:shd w:val="clear" w:color="auto" w:fill="BDD6EE" w:themeFill="accent1" w:themeFillTint="66"/>
          </w:tcPr>
          <w:p w14:paraId="668A6955" w14:textId="15B41B99" w:rsidR="00A539A5" w:rsidRPr="00A7205E" w:rsidRDefault="00D64475" w:rsidP="007E1782">
            <w:pPr>
              <w:spacing w:after="0"/>
              <w:jc w:val="center"/>
            </w:pPr>
            <w:r>
              <w:t>37</w:t>
            </w:r>
            <w:r w:rsidR="00A539A5">
              <w:t>-13</w:t>
            </w:r>
            <w:r>
              <w:t>0</w:t>
            </w:r>
          </w:p>
        </w:tc>
        <w:tc>
          <w:tcPr>
            <w:tcW w:w="1984" w:type="dxa"/>
            <w:shd w:val="clear" w:color="auto" w:fill="auto"/>
          </w:tcPr>
          <w:p w14:paraId="66F7CFF2" w14:textId="66CF4E6A" w:rsidR="00A539A5" w:rsidRPr="00A7205E" w:rsidRDefault="00A539A5" w:rsidP="007E1782">
            <w:pPr>
              <w:spacing w:after="0"/>
              <w:jc w:val="center"/>
            </w:pPr>
            <w:r>
              <w:t>4</w:t>
            </w:r>
          </w:p>
        </w:tc>
        <w:tc>
          <w:tcPr>
            <w:tcW w:w="1984" w:type="dxa"/>
            <w:shd w:val="clear" w:color="auto" w:fill="auto"/>
          </w:tcPr>
          <w:p w14:paraId="4BF17099" w14:textId="3F5C38BE" w:rsidR="00A539A5" w:rsidRPr="00A7205E" w:rsidRDefault="00D64475" w:rsidP="007E1782">
            <w:pPr>
              <w:spacing w:after="0"/>
              <w:jc w:val="center"/>
            </w:pPr>
            <w:r>
              <w:t>10-33</w:t>
            </w:r>
          </w:p>
        </w:tc>
        <w:tc>
          <w:tcPr>
            <w:tcW w:w="1984" w:type="dxa"/>
          </w:tcPr>
          <w:p w14:paraId="136DAEFD" w14:textId="7079D135" w:rsidR="00A539A5" w:rsidRDefault="00A539A5" w:rsidP="007E1782">
            <w:pPr>
              <w:spacing w:after="0"/>
              <w:jc w:val="center"/>
            </w:pPr>
            <w:r>
              <w:t>8</w:t>
            </w:r>
          </w:p>
        </w:tc>
        <w:tc>
          <w:tcPr>
            <w:tcW w:w="1984" w:type="dxa"/>
          </w:tcPr>
          <w:p w14:paraId="71DEEC7C" w14:textId="10CB8792" w:rsidR="00A539A5" w:rsidRDefault="00D64475" w:rsidP="007E1782">
            <w:pPr>
              <w:spacing w:after="0"/>
              <w:jc w:val="center"/>
            </w:pPr>
            <w:r>
              <w:t>5</w:t>
            </w:r>
            <w:r w:rsidR="007E1782">
              <w:t>-1</w:t>
            </w:r>
            <w:r>
              <w:t>7</w:t>
            </w:r>
          </w:p>
        </w:tc>
      </w:tr>
      <w:tr w:rsidR="00A539A5" w:rsidRPr="00A7205E" w14:paraId="790486EA" w14:textId="10234351" w:rsidTr="00641413">
        <w:tc>
          <w:tcPr>
            <w:tcW w:w="1242" w:type="dxa"/>
            <w:shd w:val="clear" w:color="auto" w:fill="F7CAAC" w:themeFill="accent2" w:themeFillTint="66"/>
          </w:tcPr>
          <w:p w14:paraId="36D03CF1" w14:textId="03B0E55A" w:rsidR="00A539A5" w:rsidRPr="00A7205E" w:rsidRDefault="00A539A5" w:rsidP="007E1782">
            <w:pPr>
              <w:spacing w:after="0"/>
              <w:jc w:val="center"/>
            </w:pPr>
            <w:r>
              <w:t>13</w:t>
            </w:r>
            <w:r w:rsidR="00D64475">
              <w:t>1</w:t>
            </w:r>
            <w:r>
              <w:t>-275</w:t>
            </w:r>
          </w:p>
        </w:tc>
        <w:tc>
          <w:tcPr>
            <w:tcW w:w="1984" w:type="dxa"/>
            <w:shd w:val="clear" w:color="auto" w:fill="auto"/>
          </w:tcPr>
          <w:p w14:paraId="6DBEBD8B" w14:textId="69D871D8" w:rsidR="00A539A5" w:rsidRPr="00A7205E" w:rsidRDefault="00A539A5" w:rsidP="007E1782">
            <w:pPr>
              <w:spacing w:after="0"/>
              <w:jc w:val="center"/>
            </w:pPr>
            <w:r>
              <w:t>8</w:t>
            </w:r>
          </w:p>
        </w:tc>
        <w:tc>
          <w:tcPr>
            <w:tcW w:w="1984" w:type="dxa"/>
            <w:shd w:val="clear" w:color="auto" w:fill="auto"/>
          </w:tcPr>
          <w:p w14:paraId="497A6F16" w14:textId="268E523E" w:rsidR="007E1782" w:rsidRPr="00A7205E" w:rsidRDefault="00894B58" w:rsidP="007E1782">
            <w:pPr>
              <w:spacing w:after="0"/>
              <w:jc w:val="center"/>
            </w:pPr>
            <w:r>
              <w:t>17-35</w:t>
            </w:r>
          </w:p>
        </w:tc>
        <w:tc>
          <w:tcPr>
            <w:tcW w:w="1984" w:type="dxa"/>
          </w:tcPr>
          <w:p w14:paraId="33DA2E0D" w14:textId="0C5BE49B" w:rsidR="00A539A5" w:rsidRDefault="00A539A5" w:rsidP="007E1782">
            <w:pPr>
              <w:spacing w:after="0"/>
              <w:jc w:val="center"/>
            </w:pPr>
            <w:r>
              <w:t>16</w:t>
            </w:r>
          </w:p>
        </w:tc>
        <w:tc>
          <w:tcPr>
            <w:tcW w:w="1984" w:type="dxa"/>
          </w:tcPr>
          <w:p w14:paraId="54258855" w14:textId="738BFB94" w:rsidR="00A539A5" w:rsidRDefault="007E1782" w:rsidP="007E1782">
            <w:pPr>
              <w:spacing w:after="0"/>
              <w:jc w:val="center"/>
            </w:pPr>
            <w:r>
              <w:t>9-18</w:t>
            </w:r>
          </w:p>
        </w:tc>
      </w:tr>
    </w:tbl>
    <w:p w14:paraId="289DC058" w14:textId="77777777" w:rsidR="00A7205E" w:rsidRPr="00A7205E" w:rsidRDefault="00A7205E" w:rsidP="141204DA">
      <w:pPr>
        <w:spacing w:after="120"/>
        <w:jc w:val="both"/>
        <w:rPr>
          <w:rFonts w:eastAsia="MS Mincho"/>
          <w:bCs/>
          <w:lang w:val="en-US" w:eastAsia="ja-JP"/>
        </w:rPr>
      </w:pPr>
    </w:p>
    <w:bookmarkEnd w:id="1"/>
    <w:p w14:paraId="081CAAC4" w14:textId="36C12DDF" w:rsidR="00A7205E" w:rsidRPr="00285BD1" w:rsidRDefault="00285BD1" w:rsidP="141204DA">
      <w:pPr>
        <w:spacing w:after="120"/>
        <w:jc w:val="both"/>
        <w:rPr>
          <w:rFonts w:eastAsia="MS Mincho"/>
          <w:b/>
          <w:bCs/>
          <w:i/>
          <w:lang w:val="en-US" w:eastAsia="ja-JP"/>
        </w:rPr>
      </w:pPr>
      <w:r w:rsidRPr="00285BD1">
        <w:rPr>
          <w:rFonts w:eastAsia="MS Mincho"/>
          <w:b/>
          <w:bCs/>
          <w:i/>
          <w:lang w:val="en-US" w:eastAsia="ja-JP"/>
        </w:rPr>
        <w:t xml:space="preserve">Proposal 2: </w:t>
      </w:r>
      <w:r w:rsidR="00641413">
        <w:rPr>
          <w:rFonts w:eastAsia="MS Mincho"/>
          <w:bCs/>
          <w:i/>
          <w:lang w:val="en-US" w:eastAsia="ja-JP"/>
        </w:rPr>
        <w:t>T</w:t>
      </w:r>
      <w:r w:rsidRPr="00285BD1">
        <w:rPr>
          <w:rFonts w:eastAsia="MS Mincho"/>
          <w:bCs/>
          <w:i/>
          <w:lang w:val="en-US" w:eastAsia="ja-JP"/>
        </w:rPr>
        <w:t>he configuration 1 of the table is the default configuration</w:t>
      </w:r>
    </w:p>
    <w:p w14:paraId="75ADE1E7" w14:textId="5D8100A7" w:rsidR="00BC5670" w:rsidRPr="00F0021E" w:rsidRDefault="00285BD1" w:rsidP="141204DA">
      <w:pPr>
        <w:spacing w:after="120"/>
        <w:jc w:val="both"/>
        <w:rPr>
          <w:rFonts w:eastAsia="MS Mincho"/>
          <w:i/>
          <w:iCs/>
          <w:lang w:val="en-US" w:eastAsia="ja-JP"/>
        </w:rPr>
      </w:pPr>
      <w:r>
        <w:rPr>
          <w:rFonts w:eastAsia="MS Mincho"/>
          <w:b/>
          <w:bCs/>
          <w:i/>
          <w:iCs/>
          <w:lang w:val="en-US" w:eastAsia="ja-JP"/>
        </w:rPr>
        <w:t>Proposal 3</w:t>
      </w:r>
      <w:r w:rsidR="141204DA" w:rsidRPr="141204DA">
        <w:rPr>
          <w:rFonts w:eastAsia="MS Mincho"/>
          <w:b/>
          <w:bCs/>
          <w:i/>
          <w:iCs/>
          <w:lang w:val="en-US" w:eastAsia="ja-JP"/>
        </w:rPr>
        <w:t>:</w:t>
      </w:r>
      <w:r>
        <w:rPr>
          <w:rFonts w:eastAsia="MS Mincho"/>
          <w:i/>
          <w:iCs/>
          <w:lang w:val="en-US" w:eastAsia="ja-JP"/>
        </w:rPr>
        <w:t xml:space="preserve"> The RBG</w:t>
      </w:r>
      <w:r w:rsidR="00641413">
        <w:rPr>
          <w:rFonts w:eastAsia="MS Mincho"/>
          <w:i/>
          <w:iCs/>
          <w:lang w:val="en-US" w:eastAsia="ja-JP"/>
        </w:rPr>
        <w:t xml:space="preserve"> is configured per BWP</w:t>
      </w:r>
    </w:p>
    <w:p w14:paraId="6B15AE9D" w14:textId="15AD8603" w:rsidR="00FB22D7" w:rsidRDefault="009F102A" w:rsidP="00FB22D7">
      <w:pPr>
        <w:pStyle w:val="Heading1"/>
      </w:pPr>
      <w:r>
        <w:rPr>
          <w:color w:val="000000"/>
        </w:rPr>
        <w:t>3</w:t>
      </w:r>
      <w:r w:rsidR="00FB22D7">
        <w:rPr>
          <w:color w:val="000000"/>
        </w:rPr>
        <w:tab/>
      </w:r>
      <w:r w:rsidR="00FB22D7">
        <w:t xml:space="preserve">Time domain resource allocation </w:t>
      </w:r>
    </w:p>
    <w:p w14:paraId="39D89B25" w14:textId="5D05CEE2" w:rsidR="00FB22D7" w:rsidRPr="000717FB" w:rsidRDefault="009F102A" w:rsidP="16512788">
      <w:pPr>
        <w:pStyle w:val="Heading2"/>
        <w:rPr>
          <w:rFonts w:cs="Arial"/>
        </w:rPr>
      </w:pPr>
      <w:r>
        <w:rPr>
          <w:rFonts w:cs="Arial"/>
          <w:lang w:eastAsia="zh-CN"/>
        </w:rPr>
        <w:t>3</w:t>
      </w:r>
      <w:r w:rsidR="00FB22D7" w:rsidRPr="16512788">
        <w:rPr>
          <w:rFonts w:cs="Arial"/>
        </w:rPr>
        <w:t>.</w:t>
      </w:r>
      <w:r w:rsidR="00FB22D7" w:rsidRPr="16512788">
        <w:rPr>
          <w:rFonts w:cs="Arial"/>
          <w:lang w:eastAsia="zh-CN"/>
        </w:rPr>
        <w:t>1</w:t>
      </w:r>
      <w:r w:rsidR="00FB22D7" w:rsidRPr="000717FB">
        <w:rPr>
          <w:rFonts w:cs="Arial"/>
        </w:rPr>
        <w:tab/>
      </w:r>
      <w:r w:rsidR="00FB22D7" w:rsidRPr="16512788">
        <w:rPr>
          <w:rFonts w:cs="Arial"/>
        </w:rPr>
        <w:t>Timing indi</w:t>
      </w:r>
      <w:r w:rsidR="005E7E1B" w:rsidRPr="16512788">
        <w:rPr>
          <w:rFonts w:cs="Arial"/>
        </w:rPr>
        <w:t>c</w:t>
      </w:r>
      <w:r w:rsidR="00ED2AE2">
        <w:rPr>
          <w:rFonts w:cs="Arial"/>
        </w:rPr>
        <w:t>ation</w:t>
      </w:r>
    </w:p>
    <w:p w14:paraId="5C0F0AD9" w14:textId="77777777" w:rsidR="009F102A" w:rsidRPr="00D87307" w:rsidRDefault="009F102A" w:rsidP="009F102A">
      <w:pPr>
        <w:spacing w:after="120"/>
        <w:jc w:val="both"/>
        <w:rPr>
          <w:rFonts w:eastAsia="MS Mincho"/>
          <w:b/>
          <w:bCs/>
          <w:u w:val="single"/>
          <w:lang w:val="en-US" w:eastAsia="ja-JP"/>
        </w:rPr>
      </w:pPr>
      <w:r w:rsidRPr="00D87307">
        <w:rPr>
          <w:rFonts w:eastAsia="MS Mincho"/>
          <w:b/>
          <w:bCs/>
          <w:u w:val="single"/>
          <w:lang w:val="en-US" w:eastAsia="ja-JP"/>
        </w:rPr>
        <w:t>Agreements of RAN1#90bis</w:t>
      </w:r>
    </w:p>
    <w:p w14:paraId="7A3C8B33" w14:textId="77777777" w:rsidR="009F102A" w:rsidRPr="00D87307" w:rsidRDefault="009F102A" w:rsidP="009F102A">
      <w:pPr>
        <w:rPr>
          <w:color w:val="7030A0"/>
        </w:rPr>
      </w:pPr>
      <w:r w:rsidRPr="00D87307">
        <w:rPr>
          <w:color w:val="7030A0"/>
          <w:highlight w:val="green"/>
        </w:rPr>
        <w:t>Agreements</w:t>
      </w:r>
      <w:r w:rsidRPr="00D87307">
        <w:rPr>
          <w:color w:val="7030A0"/>
        </w:rPr>
        <w:t>:</w:t>
      </w:r>
    </w:p>
    <w:p w14:paraId="7FB5230D" w14:textId="77777777" w:rsidR="009F102A" w:rsidRPr="00D87307" w:rsidRDefault="009F102A" w:rsidP="009F102A">
      <w:pPr>
        <w:pStyle w:val="BodyText"/>
        <w:numPr>
          <w:ilvl w:val="0"/>
          <w:numId w:val="32"/>
        </w:numPr>
        <w:overflowPunct/>
        <w:autoSpaceDE/>
        <w:autoSpaceDN/>
        <w:adjustRightInd/>
        <w:jc w:val="both"/>
        <w:textAlignment w:val="auto"/>
        <w:rPr>
          <w:color w:val="7030A0"/>
        </w:rPr>
      </w:pPr>
      <w:r w:rsidRPr="00D87307">
        <w:rPr>
          <w:color w:val="7030A0"/>
        </w:rPr>
        <w:t>For both slot and mini-slot, the scheduling DCI can provide an index into a UE-specific table giving the OFDM symbols used for the PDSCH (or PUSCH) transmission</w:t>
      </w:r>
    </w:p>
    <w:p w14:paraId="630EAFEB" w14:textId="77777777" w:rsidR="009F102A" w:rsidRPr="00D87307" w:rsidRDefault="009F102A" w:rsidP="009F102A">
      <w:pPr>
        <w:pStyle w:val="BodyText"/>
        <w:numPr>
          <w:ilvl w:val="1"/>
          <w:numId w:val="32"/>
        </w:numPr>
        <w:overflowPunct/>
        <w:autoSpaceDE/>
        <w:autoSpaceDN/>
        <w:adjustRightInd/>
        <w:jc w:val="both"/>
        <w:textAlignment w:val="auto"/>
        <w:rPr>
          <w:color w:val="7030A0"/>
        </w:rPr>
      </w:pPr>
      <w:r w:rsidRPr="00D87307">
        <w:rPr>
          <w:color w:val="7030A0"/>
        </w:rPr>
        <w:t>starting OFDM symbol and length in OFDM symbols of the allocation</w:t>
      </w:r>
    </w:p>
    <w:p w14:paraId="457FB080" w14:textId="77777777" w:rsidR="009F102A" w:rsidRPr="00D87307" w:rsidRDefault="009F102A" w:rsidP="009F102A">
      <w:pPr>
        <w:pStyle w:val="BodyText"/>
        <w:numPr>
          <w:ilvl w:val="1"/>
          <w:numId w:val="32"/>
        </w:numPr>
        <w:overflowPunct/>
        <w:autoSpaceDE/>
        <w:autoSpaceDN/>
        <w:adjustRightInd/>
        <w:jc w:val="both"/>
        <w:textAlignment w:val="auto"/>
        <w:rPr>
          <w:color w:val="7030A0"/>
        </w:rPr>
      </w:pPr>
      <w:r w:rsidRPr="00D87307">
        <w:rPr>
          <w:color w:val="7030A0"/>
        </w:rPr>
        <w:t>FFS: one or more tables</w:t>
      </w:r>
    </w:p>
    <w:p w14:paraId="4EA2E814" w14:textId="77777777" w:rsidR="009F102A" w:rsidRPr="00D87307" w:rsidRDefault="009F102A" w:rsidP="009F102A">
      <w:pPr>
        <w:pStyle w:val="BodyText"/>
        <w:numPr>
          <w:ilvl w:val="1"/>
          <w:numId w:val="32"/>
        </w:numPr>
        <w:overflowPunct/>
        <w:autoSpaceDE/>
        <w:autoSpaceDN/>
        <w:adjustRightInd/>
        <w:jc w:val="both"/>
        <w:textAlignment w:val="auto"/>
        <w:rPr>
          <w:color w:val="7030A0"/>
        </w:rPr>
      </w:pPr>
      <w:r w:rsidRPr="00D87307">
        <w:rPr>
          <w:color w:val="7030A0"/>
        </w:rPr>
        <w:t>FFS: including the slots used in case of multi-slot/multi-mini-slot scheduling or slot index for cross-slot scheduling</w:t>
      </w:r>
    </w:p>
    <w:p w14:paraId="5AAE2F57" w14:textId="77777777" w:rsidR="009F102A" w:rsidRPr="00D87307" w:rsidRDefault="009F102A" w:rsidP="009F102A">
      <w:pPr>
        <w:pStyle w:val="BodyText"/>
        <w:numPr>
          <w:ilvl w:val="1"/>
          <w:numId w:val="32"/>
        </w:numPr>
        <w:overflowPunct/>
        <w:autoSpaceDE/>
        <w:autoSpaceDN/>
        <w:adjustRightInd/>
        <w:jc w:val="both"/>
        <w:textAlignment w:val="auto"/>
        <w:rPr>
          <w:color w:val="7030A0"/>
        </w:rPr>
      </w:pPr>
      <w:r w:rsidRPr="00D87307">
        <w:rPr>
          <w:color w:val="7030A0"/>
        </w:rPr>
        <w:t>FFS: May need to revisit if SFI support non-contiguous allocations</w:t>
      </w:r>
    </w:p>
    <w:p w14:paraId="675B01E8" w14:textId="77777777" w:rsidR="009F102A" w:rsidRPr="00D87307" w:rsidRDefault="009F102A" w:rsidP="009F102A">
      <w:pPr>
        <w:pStyle w:val="BodyText"/>
        <w:numPr>
          <w:ilvl w:val="0"/>
          <w:numId w:val="32"/>
        </w:numPr>
        <w:overflowPunct/>
        <w:autoSpaceDE/>
        <w:autoSpaceDN/>
        <w:adjustRightInd/>
        <w:jc w:val="both"/>
        <w:textAlignment w:val="auto"/>
        <w:rPr>
          <w:color w:val="7030A0"/>
        </w:rPr>
      </w:pPr>
      <w:r w:rsidRPr="00D87307">
        <w:rPr>
          <w:color w:val="7030A0"/>
        </w:rPr>
        <w:t>At least for RMSI scheduling</w:t>
      </w:r>
    </w:p>
    <w:p w14:paraId="2965114D" w14:textId="77777777" w:rsidR="009F102A" w:rsidRPr="00D87307" w:rsidRDefault="009F102A" w:rsidP="009F102A">
      <w:pPr>
        <w:pStyle w:val="BodyText"/>
        <w:numPr>
          <w:ilvl w:val="1"/>
          <w:numId w:val="32"/>
        </w:numPr>
        <w:overflowPunct/>
        <w:autoSpaceDE/>
        <w:autoSpaceDN/>
        <w:adjustRightInd/>
        <w:jc w:val="both"/>
        <w:textAlignment w:val="auto"/>
        <w:rPr>
          <w:color w:val="7030A0"/>
        </w:rPr>
      </w:pPr>
      <w:r w:rsidRPr="00D87307">
        <w:rPr>
          <w:color w:val="7030A0"/>
        </w:rPr>
        <w:t>At least one table entry needs to be fixed in the spec</w:t>
      </w:r>
    </w:p>
    <w:p w14:paraId="0AE1245C" w14:textId="0115287F" w:rsidR="009F102A" w:rsidRDefault="009F102A" w:rsidP="00FB22D7">
      <w:pPr>
        <w:spacing w:after="0"/>
        <w:rPr>
          <w:lang w:eastAsia="x-none"/>
        </w:rPr>
      </w:pPr>
    </w:p>
    <w:p w14:paraId="06444022" w14:textId="3844A0E7" w:rsidR="009F102A" w:rsidRPr="00D87307" w:rsidRDefault="009F102A" w:rsidP="009F102A">
      <w:pPr>
        <w:spacing w:after="120"/>
        <w:jc w:val="both"/>
        <w:rPr>
          <w:rFonts w:eastAsia="MS Mincho"/>
          <w:b/>
          <w:bCs/>
          <w:u w:val="single"/>
          <w:lang w:val="en-US" w:eastAsia="ja-JP"/>
        </w:rPr>
      </w:pPr>
      <w:r w:rsidRPr="00D87307">
        <w:rPr>
          <w:rFonts w:eastAsia="MS Mincho"/>
          <w:b/>
          <w:bCs/>
          <w:u w:val="single"/>
          <w:lang w:val="en-US" w:eastAsia="ja-JP"/>
        </w:rPr>
        <w:t>Draft TS 38.214 time domain resource allocation</w:t>
      </w:r>
    </w:p>
    <w:p w14:paraId="19000A96" w14:textId="77777777" w:rsidR="009F102A" w:rsidRPr="00D87307" w:rsidRDefault="009F102A" w:rsidP="00D87307">
      <w:pPr>
        <w:pStyle w:val="Heading4"/>
        <w:ind w:left="1702"/>
        <w:rPr>
          <w:color w:val="7030A0"/>
        </w:rPr>
      </w:pPr>
      <w:bookmarkStart w:id="2" w:name="_Toc498543930"/>
      <w:r w:rsidRPr="00D87307">
        <w:rPr>
          <w:color w:val="7030A0"/>
        </w:rPr>
        <w:t>5.1.2.1</w:t>
      </w:r>
      <w:r w:rsidRPr="00D87307">
        <w:rPr>
          <w:color w:val="7030A0"/>
        </w:rPr>
        <w:tab/>
        <w:t>Resource allocation in time domain</w:t>
      </w:r>
      <w:bookmarkEnd w:id="2"/>
    </w:p>
    <w:p w14:paraId="31A2CF38" w14:textId="77777777" w:rsidR="009F102A" w:rsidRPr="00D87307" w:rsidRDefault="009F102A" w:rsidP="00D87307">
      <w:pPr>
        <w:ind w:left="284"/>
        <w:jc w:val="both"/>
        <w:rPr>
          <w:color w:val="7030A0"/>
        </w:rPr>
      </w:pPr>
      <w:r w:rsidRPr="00D87307">
        <w:rPr>
          <w:color w:val="7030A0"/>
        </w:rPr>
        <w:t xml:space="preserve">When the UE is scheduled to receive PDSCH by a DCI, </w:t>
      </w:r>
    </w:p>
    <w:p w14:paraId="4DF4700F" w14:textId="5A0BBDCF" w:rsidR="009F102A" w:rsidRPr="00D87307" w:rsidRDefault="009F102A" w:rsidP="00D87307">
      <w:pPr>
        <w:pStyle w:val="B1"/>
        <w:ind w:left="852"/>
        <w:rPr>
          <w:color w:val="7030A0"/>
        </w:rPr>
      </w:pPr>
      <w:r w:rsidRPr="00D87307">
        <w:rPr>
          <w:color w:val="7030A0"/>
        </w:rPr>
        <w:t>-</w:t>
      </w:r>
      <w:r w:rsidRPr="00D87307">
        <w:rPr>
          <w:color w:val="7030A0"/>
        </w:rPr>
        <w:tab/>
        <w:t xml:space="preserve">The slot allocated for the PDSCH is determined as </w:t>
      </w:r>
      <w:r w:rsidRPr="00D87307">
        <w:rPr>
          <w:i/>
          <w:color w:val="7030A0"/>
        </w:rPr>
        <w:t>n+K</w:t>
      </w:r>
      <w:r w:rsidRPr="00D87307">
        <w:rPr>
          <w:color w:val="7030A0"/>
        </w:rPr>
        <w:t xml:space="preserve">, where </w:t>
      </w:r>
      <w:r w:rsidRPr="00D87307">
        <w:rPr>
          <w:i/>
          <w:color w:val="7030A0"/>
        </w:rPr>
        <w:t>n</w:t>
      </w:r>
      <w:r w:rsidRPr="00D87307">
        <w:rPr>
          <w:color w:val="7030A0"/>
        </w:rPr>
        <w:t xml:space="preserve"> is the slot with the scheduling DCI, K is based on the numerology of PDSCH, and</w:t>
      </w:r>
    </w:p>
    <w:p w14:paraId="357BCBB0" w14:textId="77777777" w:rsidR="009F102A" w:rsidRPr="00D87307" w:rsidRDefault="009F102A" w:rsidP="00D87307">
      <w:pPr>
        <w:pStyle w:val="B1"/>
        <w:ind w:left="1136"/>
        <w:rPr>
          <w:color w:val="7030A0"/>
        </w:rPr>
      </w:pPr>
      <w:r w:rsidRPr="00D87307">
        <w:rPr>
          <w:color w:val="7030A0"/>
        </w:rPr>
        <w:t>-</w:t>
      </w:r>
      <w:r w:rsidRPr="00D87307">
        <w:rPr>
          <w:color w:val="7030A0"/>
        </w:rPr>
        <w:tab/>
        <w:t>If the scheduling DCI format includes the [</w:t>
      </w:r>
      <w:r w:rsidRPr="00D87307">
        <w:rPr>
          <w:i/>
          <w:color w:val="7030A0"/>
        </w:rPr>
        <w:t>PDSCH slot timing</w:t>
      </w:r>
      <w:r w:rsidRPr="00D87307">
        <w:rPr>
          <w:color w:val="7030A0"/>
        </w:rPr>
        <w:t xml:space="preserve">] field, then </w:t>
      </w:r>
      <w:r w:rsidRPr="00D87307">
        <w:rPr>
          <w:i/>
          <w:color w:val="7030A0"/>
        </w:rPr>
        <w:t xml:space="preserve">K </w:t>
      </w:r>
      <w:r w:rsidRPr="00D87307">
        <w:rPr>
          <w:color w:val="7030A0"/>
        </w:rPr>
        <w:t>is as indicated by this field</w:t>
      </w:r>
    </w:p>
    <w:p w14:paraId="6941E96A" w14:textId="77777777" w:rsidR="009F102A" w:rsidRPr="00D87307" w:rsidRDefault="009F102A" w:rsidP="00D87307">
      <w:pPr>
        <w:pStyle w:val="B1"/>
        <w:ind w:left="1136"/>
        <w:rPr>
          <w:i/>
          <w:color w:val="7030A0"/>
        </w:rPr>
      </w:pPr>
      <w:r w:rsidRPr="00D87307">
        <w:rPr>
          <w:color w:val="7030A0"/>
        </w:rPr>
        <w:t>-</w:t>
      </w:r>
      <w:r w:rsidRPr="00D87307">
        <w:rPr>
          <w:color w:val="7030A0"/>
        </w:rPr>
        <w:tab/>
        <w:t xml:space="preserve">Otherwise </w:t>
      </w:r>
      <w:r w:rsidRPr="00D87307">
        <w:rPr>
          <w:i/>
          <w:color w:val="7030A0"/>
        </w:rPr>
        <w:t>K</w:t>
      </w:r>
      <w:r w:rsidRPr="00D87307">
        <w:rPr>
          <w:color w:val="7030A0"/>
        </w:rPr>
        <w:t xml:space="preserve"> is as configured by higher layer parameter </w:t>
      </w:r>
      <w:r w:rsidRPr="00D87307">
        <w:rPr>
          <w:i/>
          <w:color w:val="7030A0"/>
        </w:rPr>
        <w:t>DL-assignment-DL-data</w:t>
      </w:r>
    </w:p>
    <w:p w14:paraId="20A4767B" w14:textId="33A122E6" w:rsidR="009F102A" w:rsidRPr="00D87307" w:rsidRDefault="009F102A" w:rsidP="00D87307">
      <w:pPr>
        <w:pStyle w:val="B1"/>
        <w:overflowPunct/>
        <w:autoSpaceDE/>
        <w:autoSpaceDN/>
        <w:adjustRightInd/>
        <w:ind w:left="852"/>
        <w:textAlignment w:val="auto"/>
        <w:rPr>
          <w:color w:val="7030A0"/>
        </w:rPr>
      </w:pPr>
      <w:r w:rsidRPr="00D87307">
        <w:rPr>
          <w:color w:val="7030A0"/>
        </w:rPr>
        <w:t>-</w:t>
      </w:r>
      <w:r w:rsidRPr="00D87307">
        <w:rPr>
          <w:color w:val="7030A0"/>
        </w:rPr>
        <w:tab/>
        <w:t>If the scheduling DCI includes the [</w:t>
      </w:r>
      <w:r w:rsidRPr="00D87307">
        <w:rPr>
          <w:i/>
          <w:color w:val="7030A0"/>
        </w:rPr>
        <w:t>PDSCH symbol timing</w:t>
      </w:r>
      <w:r w:rsidRPr="00D87307">
        <w:rPr>
          <w:color w:val="7030A0"/>
        </w:rPr>
        <w:t xml:space="preserve">] index </w:t>
      </w:r>
      <w:r w:rsidRPr="00D87307">
        <w:rPr>
          <w:i/>
          <w:color w:val="7030A0"/>
        </w:rPr>
        <w:t>i</w:t>
      </w:r>
      <w:r w:rsidRPr="00D87307">
        <w:rPr>
          <w:color w:val="7030A0"/>
        </w:rPr>
        <w:t xml:space="preserve">, the UE shall use this index to determine the starting symbol </w:t>
      </w:r>
      <w:r w:rsidRPr="00D87307">
        <w:rPr>
          <w:i/>
          <w:color w:val="7030A0"/>
        </w:rPr>
        <w:t>l</w:t>
      </w:r>
      <w:r w:rsidRPr="00D87307">
        <w:rPr>
          <w:i/>
          <w:color w:val="7030A0"/>
          <w:vertAlign w:val="subscript"/>
        </w:rPr>
        <w:t>start,i</w:t>
      </w:r>
      <w:r w:rsidRPr="00D87307">
        <w:rPr>
          <w:color w:val="7030A0"/>
        </w:rPr>
        <w:t xml:space="preserve"> and number of symbols </w:t>
      </w:r>
      <w:r w:rsidRPr="00D87307">
        <w:rPr>
          <w:i/>
          <w:color w:val="7030A0"/>
        </w:rPr>
        <w:t>n</w:t>
      </w:r>
      <w:r w:rsidRPr="00D87307">
        <w:rPr>
          <w:i/>
          <w:color w:val="7030A0"/>
          <w:vertAlign w:val="subscript"/>
        </w:rPr>
        <w:t>duration,i</w:t>
      </w:r>
      <w:r w:rsidRPr="00D87307">
        <w:rPr>
          <w:color w:val="7030A0"/>
        </w:rPr>
        <w:t xml:space="preserve"> of the PDSCH allocation within the scheduled slot from a set of higher layer configured </w:t>
      </w:r>
      <w:r w:rsidRPr="00D87307">
        <w:rPr>
          <w:i/>
          <w:color w:val="7030A0"/>
        </w:rPr>
        <w:t>l</w:t>
      </w:r>
      <w:r w:rsidRPr="00D87307">
        <w:rPr>
          <w:i/>
          <w:color w:val="7030A0"/>
          <w:vertAlign w:val="subscript"/>
        </w:rPr>
        <w:t>start</w:t>
      </w:r>
      <w:r w:rsidRPr="00D87307">
        <w:rPr>
          <w:color w:val="7030A0"/>
        </w:rPr>
        <w:t xml:space="preserve"> and </w:t>
      </w:r>
      <w:r w:rsidRPr="00D87307">
        <w:rPr>
          <w:i/>
          <w:color w:val="7030A0"/>
        </w:rPr>
        <w:t>n</w:t>
      </w:r>
      <w:r w:rsidRPr="00D87307">
        <w:rPr>
          <w:i/>
          <w:color w:val="7030A0"/>
          <w:vertAlign w:val="subscript"/>
        </w:rPr>
        <w:t>duration</w:t>
      </w:r>
      <w:r w:rsidRPr="00D87307">
        <w:rPr>
          <w:color w:val="7030A0"/>
        </w:rPr>
        <w:t xml:space="preserve"> pairs in [</w:t>
      </w:r>
      <w:r w:rsidRPr="00D87307">
        <w:rPr>
          <w:i/>
          <w:color w:val="7030A0"/>
        </w:rPr>
        <w:t>PDSCH SymbolAllocationTable</w:t>
      </w:r>
      <w:r w:rsidRPr="00D87307">
        <w:rPr>
          <w:color w:val="7030A0"/>
        </w:rPr>
        <w:t xml:space="preserve">]; otherwise, the UE shall determine the starting symbol and the number of symbols of the PDSCH allocation within the scheduled slot based on the </w:t>
      </w:r>
      <w:r w:rsidRPr="00D87307">
        <w:rPr>
          <w:i/>
          <w:color w:val="7030A0"/>
        </w:rPr>
        <w:t>l</w:t>
      </w:r>
      <w:r w:rsidRPr="00D87307">
        <w:rPr>
          <w:i/>
          <w:color w:val="7030A0"/>
          <w:vertAlign w:val="subscript"/>
        </w:rPr>
        <w:t>start,0</w:t>
      </w:r>
      <w:r w:rsidRPr="00D87307">
        <w:rPr>
          <w:color w:val="7030A0"/>
        </w:rPr>
        <w:t xml:space="preserve"> and </w:t>
      </w:r>
      <w:r w:rsidRPr="00D87307">
        <w:rPr>
          <w:i/>
          <w:color w:val="7030A0"/>
        </w:rPr>
        <w:t>n</w:t>
      </w:r>
      <w:r w:rsidRPr="00D87307">
        <w:rPr>
          <w:i/>
          <w:color w:val="7030A0"/>
          <w:vertAlign w:val="subscript"/>
        </w:rPr>
        <w:t>duration,0</w:t>
      </w:r>
      <w:r w:rsidRPr="00D87307">
        <w:rPr>
          <w:color w:val="7030A0"/>
        </w:rPr>
        <w:t xml:space="preserve"> pair of higher layer parameter [</w:t>
      </w:r>
      <w:r w:rsidRPr="00D87307">
        <w:rPr>
          <w:i/>
          <w:color w:val="7030A0"/>
        </w:rPr>
        <w:t>PDSCH SymbolAllocation</w:t>
      </w:r>
      <w:r w:rsidRPr="00D87307">
        <w:rPr>
          <w:color w:val="7030A0"/>
        </w:rPr>
        <w:t>].</w:t>
      </w:r>
    </w:p>
    <w:p w14:paraId="60620088" w14:textId="5AABC481" w:rsidR="009F102A" w:rsidRPr="00D87307" w:rsidRDefault="009F102A" w:rsidP="00D87307">
      <w:pPr>
        <w:pStyle w:val="B1"/>
        <w:overflowPunct/>
        <w:autoSpaceDE/>
        <w:autoSpaceDN/>
        <w:adjustRightInd/>
        <w:ind w:left="852"/>
        <w:textAlignment w:val="auto"/>
        <w:rPr>
          <w:color w:val="7030A0"/>
        </w:rPr>
      </w:pPr>
      <w:r w:rsidRPr="00D87307">
        <w:rPr>
          <w:color w:val="7030A0"/>
        </w:rPr>
        <w:t>-</w:t>
      </w:r>
      <w:r w:rsidRPr="00D87307">
        <w:rPr>
          <w:color w:val="7030A0"/>
        </w:rPr>
        <w:tab/>
        <w:t>If the UE is not configured with [</w:t>
      </w:r>
      <w:r w:rsidRPr="00D87307">
        <w:rPr>
          <w:i/>
          <w:color w:val="7030A0"/>
        </w:rPr>
        <w:t>PDSCH SymbolAllocation</w:t>
      </w:r>
      <w:r w:rsidRPr="00D87307">
        <w:rPr>
          <w:color w:val="7030A0"/>
        </w:rPr>
        <w:t xml:space="preserve">], then default values for </w:t>
      </w:r>
      <w:r w:rsidRPr="00D87307">
        <w:rPr>
          <w:i/>
          <w:color w:val="7030A0"/>
        </w:rPr>
        <w:t>l</w:t>
      </w:r>
      <w:r w:rsidRPr="00D87307">
        <w:rPr>
          <w:i/>
          <w:color w:val="7030A0"/>
          <w:vertAlign w:val="subscript"/>
        </w:rPr>
        <w:t>start,default</w:t>
      </w:r>
      <w:r w:rsidRPr="00D87307">
        <w:rPr>
          <w:color w:val="7030A0"/>
        </w:rPr>
        <w:t xml:space="preserve"> and </w:t>
      </w:r>
      <w:r w:rsidRPr="00D87307">
        <w:rPr>
          <w:i/>
          <w:color w:val="7030A0"/>
        </w:rPr>
        <w:t>n</w:t>
      </w:r>
      <w:r w:rsidRPr="00D87307">
        <w:rPr>
          <w:i/>
          <w:color w:val="7030A0"/>
          <w:vertAlign w:val="subscript"/>
        </w:rPr>
        <w:t>duration,default</w:t>
      </w:r>
      <w:r w:rsidRPr="00D87307">
        <w:rPr>
          <w:color w:val="7030A0"/>
        </w:rPr>
        <w:t xml:space="preserve"> according to table 5.1.2.1-1 are applied.</w:t>
      </w:r>
    </w:p>
    <w:p w14:paraId="2ABB55EC" w14:textId="77777777" w:rsidR="009F102A" w:rsidRPr="00D87307" w:rsidRDefault="009F102A" w:rsidP="00D87307">
      <w:pPr>
        <w:pStyle w:val="TH"/>
        <w:overflowPunct/>
        <w:autoSpaceDE/>
        <w:autoSpaceDN/>
        <w:adjustRightInd/>
        <w:ind w:left="1572"/>
        <w:jc w:val="left"/>
        <w:textAlignment w:val="auto"/>
        <w:rPr>
          <w:i/>
          <w:color w:val="7030A0"/>
        </w:rPr>
      </w:pPr>
      <w:r w:rsidRPr="00D87307">
        <w:rPr>
          <w:color w:val="7030A0"/>
        </w:rPr>
        <w:t>Table 5.1.2.1-1: Default values for the PDSCH time domain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2487"/>
        <w:gridCol w:w="2487"/>
      </w:tblGrid>
      <w:tr w:rsidR="00D87307" w:rsidRPr="00D87307" w14:paraId="7F14655C" w14:textId="77777777" w:rsidTr="00D87307">
        <w:trPr>
          <w:jc w:val="center"/>
        </w:trPr>
        <w:tc>
          <w:tcPr>
            <w:tcW w:w="2487" w:type="dxa"/>
            <w:shd w:val="clear" w:color="auto" w:fill="auto"/>
          </w:tcPr>
          <w:p w14:paraId="6FDC0384" w14:textId="77777777" w:rsidR="009F102A" w:rsidRPr="00D87307" w:rsidRDefault="009F102A" w:rsidP="001E3DE1">
            <w:pPr>
              <w:pStyle w:val="TAH"/>
              <w:rPr>
                <w:rFonts w:eastAsia="Batang"/>
                <w:color w:val="7030A0"/>
              </w:rPr>
            </w:pPr>
          </w:p>
        </w:tc>
        <w:tc>
          <w:tcPr>
            <w:tcW w:w="2487" w:type="dxa"/>
            <w:shd w:val="clear" w:color="auto" w:fill="auto"/>
          </w:tcPr>
          <w:p w14:paraId="667FD56A" w14:textId="77777777" w:rsidR="009F102A" w:rsidRPr="00D87307" w:rsidRDefault="009F102A" w:rsidP="001E3DE1">
            <w:pPr>
              <w:pStyle w:val="TAH"/>
              <w:rPr>
                <w:rFonts w:eastAsia="Batang"/>
                <w:color w:val="7030A0"/>
              </w:rPr>
            </w:pPr>
            <w:r w:rsidRPr="00D87307">
              <w:rPr>
                <w:i/>
                <w:color w:val="7030A0"/>
              </w:rPr>
              <w:t>l</w:t>
            </w:r>
            <w:r w:rsidRPr="00D87307">
              <w:rPr>
                <w:i/>
                <w:color w:val="7030A0"/>
                <w:vertAlign w:val="subscript"/>
              </w:rPr>
              <w:t>start,default</w:t>
            </w:r>
          </w:p>
        </w:tc>
        <w:tc>
          <w:tcPr>
            <w:tcW w:w="2487" w:type="dxa"/>
            <w:shd w:val="clear" w:color="auto" w:fill="auto"/>
          </w:tcPr>
          <w:p w14:paraId="512B2417" w14:textId="77777777" w:rsidR="009F102A" w:rsidRPr="00D87307" w:rsidRDefault="009F102A" w:rsidP="001E3DE1">
            <w:pPr>
              <w:pStyle w:val="TAH"/>
              <w:rPr>
                <w:rFonts w:eastAsia="Batang"/>
                <w:color w:val="7030A0"/>
              </w:rPr>
            </w:pPr>
            <w:r w:rsidRPr="00D87307">
              <w:rPr>
                <w:i/>
                <w:color w:val="7030A0"/>
              </w:rPr>
              <w:t>n</w:t>
            </w:r>
            <w:r w:rsidRPr="00D87307">
              <w:rPr>
                <w:i/>
                <w:color w:val="7030A0"/>
                <w:vertAlign w:val="subscript"/>
              </w:rPr>
              <w:t>duration,default</w:t>
            </w:r>
          </w:p>
        </w:tc>
      </w:tr>
      <w:tr w:rsidR="00D87307" w:rsidRPr="00D87307" w14:paraId="198B6BDF" w14:textId="77777777" w:rsidTr="00D87307">
        <w:trPr>
          <w:jc w:val="center"/>
        </w:trPr>
        <w:tc>
          <w:tcPr>
            <w:tcW w:w="2487" w:type="dxa"/>
            <w:shd w:val="clear" w:color="auto" w:fill="auto"/>
          </w:tcPr>
          <w:p w14:paraId="4C8186E9" w14:textId="77777777" w:rsidR="009F102A" w:rsidRPr="00D87307" w:rsidRDefault="009F102A" w:rsidP="001E3DE1">
            <w:pPr>
              <w:pStyle w:val="TAC"/>
              <w:rPr>
                <w:rFonts w:eastAsia="Batang"/>
                <w:color w:val="7030A0"/>
              </w:rPr>
            </w:pPr>
          </w:p>
        </w:tc>
        <w:tc>
          <w:tcPr>
            <w:tcW w:w="2487" w:type="dxa"/>
            <w:shd w:val="clear" w:color="auto" w:fill="auto"/>
          </w:tcPr>
          <w:p w14:paraId="202188AA" w14:textId="77777777" w:rsidR="009F102A" w:rsidRPr="00D87307" w:rsidRDefault="009F102A" w:rsidP="001E3DE1">
            <w:pPr>
              <w:pStyle w:val="TAC"/>
              <w:rPr>
                <w:rFonts w:eastAsia="Batang"/>
                <w:color w:val="7030A0"/>
              </w:rPr>
            </w:pPr>
          </w:p>
        </w:tc>
        <w:tc>
          <w:tcPr>
            <w:tcW w:w="2487" w:type="dxa"/>
            <w:shd w:val="clear" w:color="auto" w:fill="auto"/>
          </w:tcPr>
          <w:p w14:paraId="4184AA70" w14:textId="77777777" w:rsidR="009F102A" w:rsidRPr="00D87307" w:rsidRDefault="009F102A" w:rsidP="001E3DE1">
            <w:pPr>
              <w:pStyle w:val="TAC"/>
              <w:rPr>
                <w:rFonts w:eastAsia="Batang"/>
                <w:color w:val="7030A0"/>
              </w:rPr>
            </w:pPr>
          </w:p>
        </w:tc>
      </w:tr>
      <w:tr w:rsidR="00D87307" w:rsidRPr="00D87307" w14:paraId="16862414" w14:textId="77777777" w:rsidTr="00D87307">
        <w:trPr>
          <w:jc w:val="center"/>
        </w:trPr>
        <w:tc>
          <w:tcPr>
            <w:tcW w:w="2487" w:type="dxa"/>
            <w:shd w:val="clear" w:color="auto" w:fill="auto"/>
          </w:tcPr>
          <w:p w14:paraId="14B6140B" w14:textId="77777777" w:rsidR="009F102A" w:rsidRPr="00D87307" w:rsidRDefault="009F102A" w:rsidP="001E3DE1">
            <w:pPr>
              <w:pStyle w:val="TAC"/>
              <w:rPr>
                <w:rFonts w:eastAsia="Batang"/>
                <w:color w:val="7030A0"/>
              </w:rPr>
            </w:pPr>
          </w:p>
        </w:tc>
        <w:tc>
          <w:tcPr>
            <w:tcW w:w="2487" w:type="dxa"/>
            <w:shd w:val="clear" w:color="auto" w:fill="auto"/>
          </w:tcPr>
          <w:p w14:paraId="282BAF28" w14:textId="77777777" w:rsidR="009F102A" w:rsidRPr="00D87307" w:rsidRDefault="009F102A" w:rsidP="001E3DE1">
            <w:pPr>
              <w:pStyle w:val="TAC"/>
              <w:rPr>
                <w:rFonts w:eastAsia="Batang"/>
                <w:color w:val="7030A0"/>
              </w:rPr>
            </w:pPr>
          </w:p>
        </w:tc>
        <w:tc>
          <w:tcPr>
            <w:tcW w:w="2487" w:type="dxa"/>
            <w:shd w:val="clear" w:color="auto" w:fill="auto"/>
          </w:tcPr>
          <w:p w14:paraId="2EEB5E1C" w14:textId="77777777" w:rsidR="009F102A" w:rsidRPr="00D87307" w:rsidRDefault="009F102A" w:rsidP="001E3DE1">
            <w:pPr>
              <w:pStyle w:val="TAC"/>
              <w:rPr>
                <w:rFonts w:eastAsia="Batang"/>
                <w:color w:val="7030A0"/>
              </w:rPr>
            </w:pPr>
          </w:p>
        </w:tc>
      </w:tr>
      <w:tr w:rsidR="00D87307" w:rsidRPr="00D87307" w14:paraId="3B05DD84" w14:textId="77777777" w:rsidTr="00D87307">
        <w:trPr>
          <w:jc w:val="center"/>
        </w:trPr>
        <w:tc>
          <w:tcPr>
            <w:tcW w:w="2487" w:type="dxa"/>
            <w:shd w:val="clear" w:color="auto" w:fill="auto"/>
          </w:tcPr>
          <w:p w14:paraId="3322C6D1" w14:textId="77777777" w:rsidR="009F102A" w:rsidRPr="00D87307" w:rsidRDefault="009F102A" w:rsidP="001E3DE1">
            <w:pPr>
              <w:pStyle w:val="TAC"/>
              <w:rPr>
                <w:rFonts w:eastAsia="Batang"/>
                <w:color w:val="7030A0"/>
              </w:rPr>
            </w:pPr>
          </w:p>
        </w:tc>
        <w:tc>
          <w:tcPr>
            <w:tcW w:w="2487" w:type="dxa"/>
            <w:shd w:val="clear" w:color="auto" w:fill="auto"/>
          </w:tcPr>
          <w:p w14:paraId="58321891" w14:textId="77777777" w:rsidR="009F102A" w:rsidRPr="00D87307" w:rsidRDefault="009F102A" w:rsidP="001E3DE1">
            <w:pPr>
              <w:pStyle w:val="TAC"/>
              <w:rPr>
                <w:rFonts w:eastAsia="Batang"/>
                <w:color w:val="7030A0"/>
              </w:rPr>
            </w:pPr>
          </w:p>
        </w:tc>
        <w:tc>
          <w:tcPr>
            <w:tcW w:w="2487" w:type="dxa"/>
            <w:shd w:val="clear" w:color="auto" w:fill="auto"/>
          </w:tcPr>
          <w:p w14:paraId="14E547F2" w14:textId="77777777" w:rsidR="009F102A" w:rsidRPr="00D87307" w:rsidRDefault="009F102A" w:rsidP="001E3DE1">
            <w:pPr>
              <w:pStyle w:val="TAC"/>
              <w:rPr>
                <w:rFonts w:eastAsia="Batang"/>
                <w:color w:val="7030A0"/>
              </w:rPr>
            </w:pPr>
          </w:p>
        </w:tc>
      </w:tr>
    </w:tbl>
    <w:p w14:paraId="0507D842" w14:textId="77777777" w:rsidR="009F102A" w:rsidRPr="00D87307" w:rsidRDefault="009F102A" w:rsidP="00D87307">
      <w:pPr>
        <w:spacing w:after="0"/>
        <w:ind w:left="284"/>
        <w:rPr>
          <w:color w:val="7030A0"/>
          <w:lang w:eastAsia="x-none"/>
        </w:rPr>
      </w:pPr>
    </w:p>
    <w:p w14:paraId="2713F685" w14:textId="77777777" w:rsidR="00FB22D7" w:rsidRDefault="00FB22D7" w:rsidP="00FB22D7">
      <w:pPr>
        <w:spacing w:after="0"/>
        <w:rPr>
          <w:lang w:eastAsia="x-none"/>
        </w:rPr>
      </w:pPr>
    </w:p>
    <w:p w14:paraId="44FD2CE8" w14:textId="1CD844ED" w:rsidR="00D87307" w:rsidRDefault="00D87307" w:rsidP="00D87307">
      <w:pPr>
        <w:spacing w:after="0"/>
      </w:pPr>
      <w:r>
        <w:lastRenderedPageBreak/>
        <w:t xml:space="preserve">Another approach would be to rather than separating the slot-offset </w:t>
      </w:r>
      <w:r>
        <w:rPr>
          <w:i/>
        </w:rPr>
        <w:t>K</w:t>
      </w:r>
      <w:r>
        <w:t>, have that configured together with the start and duration, leading to a description along the following lines:</w:t>
      </w:r>
    </w:p>
    <w:p w14:paraId="2FD8EC19" w14:textId="2FE6572C" w:rsidR="00D87307" w:rsidRDefault="00D87307" w:rsidP="00D87307">
      <w:pPr>
        <w:spacing w:after="0"/>
      </w:pPr>
    </w:p>
    <w:p w14:paraId="592E4C10" w14:textId="77777777" w:rsidR="00D87307" w:rsidRPr="00D87307" w:rsidRDefault="00D87307" w:rsidP="00D87307">
      <w:pPr>
        <w:ind w:left="284"/>
        <w:jc w:val="both"/>
        <w:rPr>
          <w:color w:val="7030A0"/>
        </w:rPr>
      </w:pPr>
      <w:r w:rsidRPr="00D87307">
        <w:rPr>
          <w:color w:val="7030A0"/>
        </w:rPr>
        <w:t xml:space="preserve">When the UE is scheduled to receive PDSCH by a DCI, </w:t>
      </w:r>
    </w:p>
    <w:p w14:paraId="6028E205" w14:textId="1FE95303" w:rsidR="00D87307" w:rsidRPr="00D87307" w:rsidRDefault="00D87307" w:rsidP="00D87307">
      <w:pPr>
        <w:pStyle w:val="B1"/>
        <w:ind w:left="852"/>
        <w:rPr>
          <w:color w:val="7030A0"/>
        </w:rPr>
      </w:pPr>
      <w:r w:rsidRPr="00D87307">
        <w:rPr>
          <w:color w:val="7030A0"/>
        </w:rPr>
        <w:t>-</w:t>
      </w:r>
      <w:r w:rsidRPr="00D87307">
        <w:rPr>
          <w:color w:val="7030A0"/>
        </w:rPr>
        <w:tab/>
        <w:t xml:space="preserve">The slot allocated for the PDSCH is determined as </w:t>
      </w:r>
      <w:r w:rsidRPr="00D87307">
        <w:rPr>
          <w:i/>
          <w:color w:val="7030A0"/>
        </w:rPr>
        <w:t>n+K</w:t>
      </w:r>
      <w:r w:rsidRPr="00D87307">
        <w:rPr>
          <w:color w:val="7030A0"/>
        </w:rPr>
        <w:t xml:space="preserve">, where </w:t>
      </w:r>
      <w:r w:rsidRPr="00D87307">
        <w:rPr>
          <w:i/>
          <w:color w:val="7030A0"/>
        </w:rPr>
        <w:t>n</w:t>
      </w:r>
      <w:r w:rsidRPr="00D87307">
        <w:rPr>
          <w:color w:val="7030A0"/>
        </w:rPr>
        <w:t xml:space="preserve"> is the slot with the scheduling DCI, </w:t>
      </w:r>
      <w:r w:rsidRPr="00D87307">
        <w:rPr>
          <w:i/>
          <w:color w:val="7030A0"/>
        </w:rPr>
        <w:t>K</w:t>
      </w:r>
      <w:r w:rsidRPr="00D87307">
        <w:rPr>
          <w:color w:val="7030A0"/>
        </w:rPr>
        <w:t xml:space="preserve"> is </w:t>
      </w:r>
      <w:r w:rsidR="00304EAA">
        <w:rPr>
          <w:color w:val="7030A0"/>
        </w:rPr>
        <w:t xml:space="preserve">the slot offset </w:t>
      </w:r>
      <w:r w:rsidRPr="00D87307">
        <w:rPr>
          <w:color w:val="7030A0"/>
        </w:rPr>
        <w:t>based on the numerology of PDSCH, and</w:t>
      </w:r>
    </w:p>
    <w:p w14:paraId="533B32A8" w14:textId="1BB624C9" w:rsidR="00D87307" w:rsidRDefault="00D87307" w:rsidP="00D87307">
      <w:pPr>
        <w:pStyle w:val="B1"/>
        <w:ind w:left="852"/>
        <w:rPr>
          <w:color w:val="7030A0"/>
        </w:rPr>
      </w:pPr>
      <w:r w:rsidRPr="00D87307">
        <w:rPr>
          <w:color w:val="7030A0"/>
        </w:rPr>
        <w:t>-</w:t>
      </w:r>
      <w:r w:rsidRPr="00D87307">
        <w:rPr>
          <w:color w:val="7030A0"/>
        </w:rPr>
        <w:tab/>
        <w:t xml:space="preserve">If </w:t>
      </w:r>
      <w:r>
        <w:rPr>
          <w:color w:val="7030A0"/>
        </w:rPr>
        <w:t xml:space="preserve">first symbol allocated for the PDSCH is determined by </w:t>
      </w:r>
      <w:r w:rsidRPr="00D87307">
        <w:rPr>
          <w:i/>
          <w:color w:val="7030A0"/>
        </w:rPr>
        <w:t>l</w:t>
      </w:r>
      <w:r w:rsidRPr="00D87307">
        <w:rPr>
          <w:i/>
          <w:color w:val="7030A0"/>
          <w:vertAlign w:val="subscript"/>
        </w:rPr>
        <w:t>start</w:t>
      </w:r>
      <w:r>
        <w:rPr>
          <w:color w:val="7030A0"/>
        </w:rPr>
        <w:t xml:space="preserve">, </w:t>
      </w:r>
      <w:r w:rsidRPr="00D87307">
        <w:rPr>
          <w:color w:val="7030A0"/>
        </w:rPr>
        <w:t>and</w:t>
      </w:r>
    </w:p>
    <w:p w14:paraId="6230C2C4" w14:textId="77777777" w:rsidR="005C298C" w:rsidRDefault="00D87307" w:rsidP="005C298C">
      <w:pPr>
        <w:pStyle w:val="B1"/>
        <w:ind w:left="852"/>
        <w:rPr>
          <w:i/>
          <w:color w:val="7030A0"/>
          <w:vertAlign w:val="subscript"/>
        </w:rPr>
      </w:pPr>
      <w:r>
        <w:rPr>
          <w:color w:val="7030A0"/>
        </w:rPr>
        <w:t>-</w:t>
      </w:r>
      <w:r>
        <w:rPr>
          <w:color w:val="7030A0"/>
        </w:rPr>
        <w:tab/>
        <w:t xml:space="preserve">The number of symbols </w:t>
      </w:r>
      <w:r w:rsidR="005C298C">
        <w:rPr>
          <w:color w:val="7030A0"/>
        </w:rPr>
        <w:t xml:space="preserve">allocated for the PDSCH is determined by </w:t>
      </w:r>
      <w:r w:rsidRPr="00D87307">
        <w:rPr>
          <w:i/>
          <w:color w:val="7030A0"/>
        </w:rPr>
        <w:t>n</w:t>
      </w:r>
      <w:r w:rsidRPr="00D87307">
        <w:rPr>
          <w:i/>
          <w:color w:val="7030A0"/>
          <w:vertAlign w:val="subscript"/>
        </w:rPr>
        <w:t>duration</w:t>
      </w:r>
    </w:p>
    <w:p w14:paraId="700F57F8" w14:textId="614D44DC" w:rsidR="005C298C" w:rsidRDefault="005C298C" w:rsidP="005C298C">
      <w:pPr>
        <w:pStyle w:val="B1"/>
        <w:ind w:left="284" w:firstLine="0"/>
        <w:rPr>
          <w:color w:val="7030A0"/>
        </w:rPr>
      </w:pPr>
      <w:r>
        <w:rPr>
          <w:color w:val="7030A0"/>
        </w:rPr>
        <w:t xml:space="preserve">The UE may be configured with a </w:t>
      </w:r>
      <w:r w:rsidR="00D87307" w:rsidRPr="00D87307">
        <w:rPr>
          <w:color w:val="7030A0"/>
        </w:rPr>
        <w:t xml:space="preserve">higher layer parameter </w:t>
      </w:r>
      <w:r w:rsidR="00D87307" w:rsidRPr="00D87307">
        <w:rPr>
          <w:i/>
          <w:color w:val="7030A0"/>
        </w:rPr>
        <w:t>DL-assignment-DL-data</w:t>
      </w:r>
      <w:r>
        <w:rPr>
          <w:color w:val="7030A0"/>
        </w:rPr>
        <w:t xml:space="preserve"> providing a set of </w:t>
      </w:r>
      <w:r>
        <w:rPr>
          <w:i/>
          <w:color w:val="7030A0"/>
        </w:rPr>
        <w:t xml:space="preserve">K, </w:t>
      </w:r>
      <w:r w:rsidRPr="00D87307">
        <w:rPr>
          <w:i/>
          <w:color w:val="7030A0"/>
        </w:rPr>
        <w:t>l</w:t>
      </w:r>
      <w:r w:rsidRPr="00D87307">
        <w:rPr>
          <w:i/>
          <w:color w:val="7030A0"/>
          <w:vertAlign w:val="subscript"/>
        </w:rPr>
        <w:t>start</w:t>
      </w:r>
      <w:r w:rsidRPr="00D87307">
        <w:rPr>
          <w:color w:val="7030A0"/>
        </w:rPr>
        <w:t xml:space="preserve"> and </w:t>
      </w:r>
      <w:r w:rsidRPr="00D87307">
        <w:rPr>
          <w:i/>
          <w:color w:val="7030A0"/>
        </w:rPr>
        <w:t>n</w:t>
      </w:r>
      <w:r w:rsidRPr="00D87307">
        <w:rPr>
          <w:i/>
          <w:color w:val="7030A0"/>
          <w:vertAlign w:val="subscript"/>
        </w:rPr>
        <w:t>duration</w:t>
      </w:r>
      <w:r>
        <w:rPr>
          <w:color w:val="7030A0"/>
        </w:rPr>
        <w:t xml:space="preserve"> triplets</w:t>
      </w:r>
      <w:r w:rsidR="008957D3">
        <w:rPr>
          <w:color w:val="7030A0"/>
        </w:rPr>
        <w:t>. If the UE is not configured with this parameter, then default triplets as defined by table 5.1.2.1-1 are applied.</w:t>
      </w:r>
    </w:p>
    <w:p w14:paraId="420D76B4" w14:textId="417E3693" w:rsidR="00D87307" w:rsidRDefault="005C298C" w:rsidP="005C298C">
      <w:pPr>
        <w:pStyle w:val="B1"/>
        <w:ind w:left="851" w:hanging="283"/>
        <w:rPr>
          <w:color w:val="7030A0"/>
        </w:rPr>
      </w:pPr>
      <w:r>
        <w:rPr>
          <w:color w:val="7030A0"/>
        </w:rPr>
        <w:t>-</w:t>
      </w:r>
      <w:r>
        <w:rPr>
          <w:color w:val="7030A0"/>
        </w:rPr>
        <w:tab/>
        <w:t xml:space="preserve">If the scheduling DCI includes </w:t>
      </w:r>
      <w:r w:rsidRPr="00D87307">
        <w:rPr>
          <w:color w:val="7030A0"/>
        </w:rPr>
        <w:t>the [</w:t>
      </w:r>
      <w:r w:rsidR="008957D3">
        <w:rPr>
          <w:i/>
          <w:color w:val="7030A0"/>
        </w:rPr>
        <w:t>PDSCH</w:t>
      </w:r>
      <w:r w:rsidRPr="00D87307">
        <w:rPr>
          <w:i/>
          <w:color w:val="7030A0"/>
        </w:rPr>
        <w:t xml:space="preserve"> timing</w:t>
      </w:r>
      <w:r w:rsidRPr="00D87307">
        <w:rPr>
          <w:color w:val="7030A0"/>
        </w:rPr>
        <w:t>] index</w:t>
      </w:r>
      <w:r>
        <w:rPr>
          <w:color w:val="7030A0"/>
        </w:rPr>
        <w:t xml:space="preserve"> </w:t>
      </w:r>
      <w:r>
        <w:rPr>
          <w:i/>
          <w:color w:val="7030A0"/>
        </w:rPr>
        <w:t>i</w:t>
      </w:r>
      <w:r>
        <w:rPr>
          <w:color w:val="7030A0"/>
        </w:rPr>
        <w:t xml:space="preserve">, the UE shall use this index to select a triplet </w:t>
      </w:r>
      <w:r>
        <w:rPr>
          <w:i/>
          <w:color w:val="7030A0"/>
        </w:rPr>
        <w:t>K</w:t>
      </w:r>
      <w:r>
        <w:rPr>
          <w:i/>
          <w:color w:val="7030A0"/>
          <w:vertAlign w:val="subscript"/>
        </w:rPr>
        <w:t>i</w:t>
      </w:r>
      <w:r>
        <w:rPr>
          <w:color w:val="7030A0"/>
        </w:rPr>
        <w:t>,</w:t>
      </w:r>
      <w:r w:rsidRPr="00D87307">
        <w:rPr>
          <w:color w:val="7030A0"/>
        </w:rPr>
        <w:t xml:space="preserve"> </w:t>
      </w:r>
      <w:r w:rsidRPr="00D87307">
        <w:rPr>
          <w:i/>
          <w:color w:val="7030A0"/>
        </w:rPr>
        <w:t>l</w:t>
      </w:r>
      <w:r w:rsidRPr="00D87307">
        <w:rPr>
          <w:i/>
          <w:color w:val="7030A0"/>
          <w:vertAlign w:val="subscript"/>
        </w:rPr>
        <w:t>start,i</w:t>
      </w:r>
      <w:r w:rsidRPr="00D87307">
        <w:rPr>
          <w:color w:val="7030A0"/>
        </w:rPr>
        <w:t xml:space="preserve"> and </w:t>
      </w:r>
      <w:r w:rsidRPr="00D87307">
        <w:rPr>
          <w:i/>
          <w:color w:val="7030A0"/>
        </w:rPr>
        <w:t>n</w:t>
      </w:r>
      <w:r w:rsidRPr="00D87307">
        <w:rPr>
          <w:i/>
          <w:color w:val="7030A0"/>
          <w:vertAlign w:val="subscript"/>
        </w:rPr>
        <w:t>duration,i</w:t>
      </w:r>
      <w:r w:rsidRPr="00D87307">
        <w:rPr>
          <w:color w:val="7030A0"/>
        </w:rPr>
        <w:t xml:space="preserve"> </w:t>
      </w:r>
      <w:r w:rsidR="008957D3">
        <w:rPr>
          <w:color w:val="7030A0"/>
        </w:rPr>
        <w:t xml:space="preserve">out of the </w:t>
      </w:r>
      <w:r>
        <w:rPr>
          <w:color w:val="7030A0"/>
        </w:rPr>
        <w:t>set of triplets.</w:t>
      </w:r>
    </w:p>
    <w:p w14:paraId="6602F7C5" w14:textId="348FF841" w:rsidR="005C298C" w:rsidRDefault="005C298C" w:rsidP="005C298C">
      <w:pPr>
        <w:pStyle w:val="B1"/>
        <w:ind w:left="851" w:hanging="283"/>
        <w:rPr>
          <w:color w:val="7030A0"/>
        </w:rPr>
      </w:pPr>
      <w:r>
        <w:rPr>
          <w:color w:val="7030A0"/>
        </w:rPr>
        <w:t>-</w:t>
      </w:r>
      <w:r>
        <w:rPr>
          <w:color w:val="7030A0"/>
        </w:rPr>
        <w:tab/>
        <w:t xml:space="preserve">If the scheduling DCI does not include </w:t>
      </w:r>
      <w:r w:rsidRPr="00D87307">
        <w:rPr>
          <w:color w:val="7030A0"/>
        </w:rPr>
        <w:t>[</w:t>
      </w:r>
      <w:r w:rsidR="008957D3">
        <w:rPr>
          <w:i/>
          <w:color w:val="7030A0"/>
        </w:rPr>
        <w:t xml:space="preserve">PDSCH </w:t>
      </w:r>
      <w:r w:rsidRPr="00D87307">
        <w:rPr>
          <w:i/>
          <w:color w:val="7030A0"/>
        </w:rPr>
        <w:t>timing</w:t>
      </w:r>
      <w:r w:rsidRPr="00D87307">
        <w:rPr>
          <w:color w:val="7030A0"/>
        </w:rPr>
        <w:t>] index</w:t>
      </w:r>
      <w:r>
        <w:rPr>
          <w:color w:val="7030A0"/>
        </w:rPr>
        <w:t xml:space="preserve"> </w:t>
      </w:r>
      <w:r>
        <w:rPr>
          <w:i/>
          <w:color w:val="7030A0"/>
        </w:rPr>
        <w:t>i</w:t>
      </w:r>
      <w:r>
        <w:rPr>
          <w:color w:val="7030A0"/>
        </w:rPr>
        <w:t xml:space="preserve">, the UE shall select a triplet </w:t>
      </w:r>
      <w:r>
        <w:rPr>
          <w:i/>
          <w:color w:val="7030A0"/>
        </w:rPr>
        <w:t>K</w:t>
      </w:r>
      <w:r w:rsidR="008957D3">
        <w:rPr>
          <w:i/>
          <w:color w:val="7030A0"/>
          <w:vertAlign w:val="subscript"/>
        </w:rPr>
        <w:t>0</w:t>
      </w:r>
      <w:r>
        <w:rPr>
          <w:color w:val="7030A0"/>
        </w:rPr>
        <w:t>,</w:t>
      </w:r>
      <w:r w:rsidRPr="00D87307">
        <w:rPr>
          <w:color w:val="7030A0"/>
        </w:rPr>
        <w:t xml:space="preserve"> </w:t>
      </w:r>
      <w:r w:rsidRPr="00D87307">
        <w:rPr>
          <w:i/>
          <w:color w:val="7030A0"/>
        </w:rPr>
        <w:t>l</w:t>
      </w:r>
      <w:r w:rsidRPr="00D87307">
        <w:rPr>
          <w:i/>
          <w:color w:val="7030A0"/>
          <w:vertAlign w:val="subscript"/>
        </w:rPr>
        <w:t>start,</w:t>
      </w:r>
      <w:r>
        <w:rPr>
          <w:i/>
          <w:color w:val="7030A0"/>
          <w:vertAlign w:val="subscript"/>
        </w:rPr>
        <w:t>0</w:t>
      </w:r>
      <w:r w:rsidRPr="00D87307">
        <w:rPr>
          <w:color w:val="7030A0"/>
        </w:rPr>
        <w:t xml:space="preserve"> and </w:t>
      </w:r>
      <w:r w:rsidRPr="00D87307">
        <w:rPr>
          <w:i/>
          <w:color w:val="7030A0"/>
        </w:rPr>
        <w:t>n</w:t>
      </w:r>
      <w:r w:rsidRPr="00D87307">
        <w:rPr>
          <w:i/>
          <w:color w:val="7030A0"/>
          <w:vertAlign w:val="subscript"/>
        </w:rPr>
        <w:t>duration,</w:t>
      </w:r>
      <w:r w:rsidR="008957D3">
        <w:rPr>
          <w:i/>
          <w:color w:val="7030A0"/>
          <w:vertAlign w:val="subscript"/>
        </w:rPr>
        <w:t>0</w:t>
      </w:r>
      <w:r w:rsidRPr="00D87307">
        <w:rPr>
          <w:color w:val="7030A0"/>
        </w:rPr>
        <w:t xml:space="preserve"> </w:t>
      </w:r>
      <w:r w:rsidR="008957D3">
        <w:rPr>
          <w:color w:val="7030A0"/>
        </w:rPr>
        <w:t xml:space="preserve">out of the </w:t>
      </w:r>
      <w:r>
        <w:rPr>
          <w:color w:val="7030A0"/>
        </w:rPr>
        <w:t>set of triplets.</w:t>
      </w:r>
    </w:p>
    <w:p w14:paraId="5C11752D" w14:textId="44FADBB7" w:rsidR="008957D3" w:rsidRPr="00D87307" w:rsidRDefault="008957D3" w:rsidP="008957D3">
      <w:pPr>
        <w:pStyle w:val="TH"/>
        <w:overflowPunct/>
        <w:autoSpaceDE/>
        <w:autoSpaceDN/>
        <w:adjustRightInd/>
        <w:ind w:left="1572"/>
        <w:jc w:val="left"/>
        <w:textAlignment w:val="auto"/>
        <w:rPr>
          <w:i/>
          <w:color w:val="7030A0"/>
        </w:rPr>
      </w:pPr>
      <w:r w:rsidRPr="00D87307">
        <w:rPr>
          <w:color w:val="7030A0"/>
        </w:rPr>
        <w:t xml:space="preserve">Table 5.1.2.1-1: Default values for the </w:t>
      </w:r>
      <w:r>
        <w:rPr>
          <w:color w:val="7030A0"/>
        </w:rPr>
        <w:t>PDSCH timing</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361"/>
        <w:gridCol w:w="1361"/>
        <w:gridCol w:w="1361"/>
        <w:gridCol w:w="2631"/>
      </w:tblGrid>
      <w:tr w:rsidR="008957D3" w:rsidRPr="00D87307" w14:paraId="3CD5CA8D" w14:textId="0270DEA9" w:rsidTr="008957D3">
        <w:trPr>
          <w:jc w:val="center"/>
        </w:trPr>
        <w:tc>
          <w:tcPr>
            <w:tcW w:w="1361" w:type="dxa"/>
          </w:tcPr>
          <w:p w14:paraId="056F0180" w14:textId="433F2422" w:rsidR="008957D3" w:rsidRPr="008957D3" w:rsidRDefault="008957D3" w:rsidP="008957D3">
            <w:pPr>
              <w:pStyle w:val="TAH"/>
              <w:rPr>
                <w:rFonts w:eastAsia="Batang"/>
                <w:i/>
                <w:color w:val="7030A0"/>
              </w:rPr>
            </w:pPr>
            <w:r>
              <w:rPr>
                <w:rFonts w:eastAsia="Batang"/>
                <w:i/>
                <w:color w:val="7030A0"/>
              </w:rPr>
              <w:t>i</w:t>
            </w:r>
          </w:p>
        </w:tc>
        <w:tc>
          <w:tcPr>
            <w:tcW w:w="1361" w:type="dxa"/>
            <w:shd w:val="clear" w:color="auto" w:fill="auto"/>
          </w:tcPr>
          <w:p w14:paraId="24C91990" w14:textId="3FBB09AD" w:rsidR="008957D3" w:rsidRPr="008957D3" w:rsidRDefault="008957D3" w:rsidP="008957D3">
            <w:pPr>
              <w:pStyle w:val="TAH"/>
              <w:rPr>
                <w:rFonts w:eastAsia="Batang"/>
                <w:i/>
                <w:color w:val="7030A0"/>
              </w:rPr>
            </w:pPr>
            <w:r w:rsidRPr="008957D3">
              <w:rPr>
                <w:rFonts w:eastAsia="Batang"/>
                <w:i/>
                <w:color w:val="7030A0"/>
              </w:rPr>
              <w:t>K</w:t>
            </w:r>
          </w:p>
        </w:tc>
        <w:tc>
          <w:tcPr>
            <w:tcW w:w="1361" w:type="dxa"/>
            <w:shd w:val="clear" w:color="auto" w:fill="auto"/>
          </w:tcPr>
          <w:p w14:paraId="51E67776" w14:textId="60921152" w:rsidR="008957D3" w:rsidRPr="00D87307" w:rsidRDefault="008957D3" w:rsidP="008957D3">
            <w:pPr>
              <w:pStyle w:val="TAH"/>
              <w:rPr>
                <w:rFonts w:eastAsia="Batang"/>
                <w:color w:val="7030A0"/>
              </w:rPr>
            </w:pPr>
            <w:r w:rsidRPr="00D87307">
              <w:rPr>
                <w:i/>
                <w:color w:val="7030A0"/>
              </w:rPr>
              <w:t>l</w:t>
            </w:r>
            <w:r w:rsidRPr="00D87307">
              <w:rPr>
                <w:i/>
                <w:color w:val="7030A0"/>
                <w:vertAlign w:val="subscript"/>
              </w:rPr>
              <w:t>start</w:t>
            </w:r>
          </w:p>
        </w:tc>
        <w:tc>
          <w:tcPr>
            <w:tcW w:w="1361" w:type="dxa"/>
            <w:shd w:val="clear" w:color="auto" w:fill="auto"/>
          </w:tcPr>
          <w:p w14:paraId="1181D505" w14:textId="38298824" w:rsidR="008957D3" w:rsidRPr="00D87307" w:rsidRDefault="008957D3" w:rsidP="008957D3">
            <w:pPr>
              <w:pStyle w:val="TAH"/>
              <w:rPr>
                <w:rFonts w:eastAsia="Batang"/>
                <w:color w:val="7030A0"/>
              </w:rPr>
            </w:pPr>
            <w:r w:rsidRPr="00D87307">
              <w:rPr>
                <w:i/>
                <w:color w:val="7030A0"/>
              </w:rPr>
              <w:t>n</w:t>
            </w:r>
            <w:r w:rsidRPr="00D87307">
              <w:rPr>
                <w:i/>
                <w:color w:val="7030A0"/>
                <w:vertAlign w:val="subscript"/>
              </w:rPr>
              <w:t>duration</w:t>
            </w:r>
          </w:p>
        </w:tc>
        <w:tc>
          <w:tcPr>
            <w:tcW w:w="2631" w:type="dxa"/>
          </w:tcPr>
          <w:p w14:paraId="3F1ABBC8" w14:textId="21987E1B" w:rsidR="008957D3" w:rsidRPr="00ED2AE2" w:rsidRDefault="008957D3" w:rsidP="008957D3">
            <w:pPr>
              <w:pStyle w:val="TAH"/>
              <w:rPr>
                <w:color w:val="7030A0"/>
              </w:rPr>
            </w:pPr>
            <w:r>
              <w:rPr>
                <w:rFonts w:eastAsia="Batang"/>
                <w:i/>
                <w:color w:val="7030A0"/>
              </w:rPr>
              <w:t>Explanation</w:t>
            </w:r>
            <w:r w:rsidR="00ED2AE2">
              <w:rPr>
                <w:rFonts w:eastAsia="Batang"/>
                <w:i/>
                <w:color w:val="7030A0"/>
              </w:rPr>
              <w:t xml:space="preserve"> </w:t>
            </w:r>
            <w:r w:rsidR="00ED2AE2">
              <w:rPr>
                <w:rFonts w:eastAsia="Batang"/>
                <w:i/>
                <w:color w:val="7030A0"/>
              </w:rPr>
              <w:br/>
            </w:r>
            <w:r w:rsidR="00ED2AE2">
              <w:rPr>
                <w:rFonts w:eastAsia="Batang"/>
                <w:color w:val="7030A0"/>
              </w:rPr>
              <w:t>(not for specification)</w:t>
            </w:r>
          </w:p>
        </w:tc>
      </w:tr>
      <w:tr w:rsidR="008957D3" w:rsidRPr="00D87307" w14:paraId="2C864ED5" w14:textId="7FA2BEF2" w:rsidTr="008957D3">
        <w:trPr>
          <w:jc w:val="center"/>
        </w:trPr>
        <w:tc>
          <w:tcPr>
            <w:tcW w:w="1361" w:type="dxa"/>
          </w:tcPr>
          <w:p w14:paraId="288D68EF" w14:textId="61B4CB93" w:rsidR="008957D3" w:rsidRPr="00D87307" w:rsidRDefault="008957D3" w:rsidP="008957D3">
            <w:pPr>
              <w:pStyle w:val="TAC"/>
              <w:rPr>
                <w:rFonts w:eastAsia="Batang"/>
                <w:color w:val="7030A0"/>
              </w:rPr>
            </w:pPr>
            <w:r>
              <w:rPr>
                <w:rFonts w:eastAsia="Batang"/>
                <w:color w:val="7030A0"/>
              </w:rPr>
              <w:t>0</w:t>
            </w:r>
          </w:p>
        </w:tc>
        <w:tc>
          <w:tcPr>
            <w:tcW w:w="1361" w:type="dxa"/>
            <w:shd w:val="clear" w:color="auto" w:fill="auto"/>
          </w:tcPr>
          <w:p w14:paraId="70C863BA" w14:textId="3C5D977F" w:rsidR="008957D3" w:rsidRPr="00D87307" w:rsidRDefault="008957D3" w:rsidP="008957D3">
            <w:pPr>
              <w:pStyle w:val="TAC"/>
              <w:rPr>
                <w:rFonts w:eastAsia="Batang"/>
                <w:color w:val="7030A0"/>
              </w:rPr>
            </w:pPr>
            <w:r>
              <w:rPr>
                <w:rFonts w:eastAsia="Batang"/>
                <w:color w:val="7030A0"/>
              </w:rPr>
              <w:t>0</w:t>
            </w:r>
          </w:p>
        </w:tc>
        <w:tc>
          <w:tcPr>
            <w:tcW w:w="1361" w:type="dxa"/>
            <w:shd w:val="clear" w:color="auto" w:fill="auto"/>
          </w:tcPr>
          <w:p w14:paraId="52A6D4F9" w14:textId="7822E932" w:rsidR="008957D3" w:rsidRPr="00D87307" w:rsidRDefault="00667FAF" w:rsidP="008957D3">
            <w:pPr>
              <w:pStyle w:val="TAC"/>
              <w:rPr>
                <w:rFonts w:eastAsia="Batang"/>
                <w:color w:val="7030A0"/>
              </w:rPr>
            </w:pPr>
            <w:r>
              <w:rPr>
                <w:rFonts w:eastAsia="Batang"/>
                <w:color w:val="7030A0"/>
              </w:rPr>
              <w:t>2</w:t>
            </w:r>
          </w:p>
        </w:tc>
        <w:tc>
          <w:tcPr>
            <w:tcW w:w="1361" w:type="dxa"/>
            <w:shd w:val="clear" w:color="auto" w:fill="auto"/>
          </w:tcPr>
          <w:p w14:paraId="65453EC7" w14:textId="0F9074B0" w:rsidR="008957D3" w:rsidRPr="00D87307" w:rsidRDefault="008957D3" w:rsidP="008957D3">
            <w:pPr>
              <w:pStyle w:val="TAC"/>
              <w:rPr>
                <w:rFonts w:eastAsia="Batang"/>
                <w:color w:val="7030A0"/>
              </w:rPr>
            </w:pPr>
            <w:r>
              <w:rPr>
                <w:rFonts w:eastAsia="Batang"/>
                <w:color w:val="7030A0"/>
              </w:rPr>
              <w:t>1</w:t>
            </w:r>
            <w:r w:rsidR="00667FAF">
              <w:rPr>
                <w:rFonts w:eastAsia="Batang"/>
                <w:color w:val="7030A0"/>
              </w:rPr>
              <w:t>2</w:t>
            </w:r>
          </w:p>
        </w:tc>
        <w:tc>
          <w:tcPr>
            <w:tcW w:w="2631" w:type="dxa"/>
          </w:tcPr>
          <w:p w14:paraId="21845236" w14:textId="0BFD8644" w:rsidR="008957D3" w:rsidRDefault="008957D3" w:rsidP="008957D3">
            <w:pPr>
              <w:pStyle w:val="TAC"/>
              <w:rPr>
                <w:rFonts w:eastAsia="Batang"/>
                <w:color w:val="7030A0"/>
              </w:rPr>
            </w:pPr>
            <w:r>
              <w:rPr>
                <w:rFonts w:eastAsia="Batang"/>
                <w:color w:val="7030A0"/>
              </w:rPr>
              <w:t>FDD, DMRS at symbol #2</w:t>
            </w:r>
          </w:p>
        </w:tc>
      </w:tr>
      <w:tr w:rsidR="008957D3" w:rsidRPr="00D87307" w14:paraId="67F120DB" w14:textId="6C52A4AD" w:rsidTr="008957D3">
        <w:trPr>
          <w:jc w:val="center"/>
        </w:trPr>
        <w:tc>
          <w:tcPr>
            <w:tcW w:w="1361" w:type="dxa"/>
          </w:tcPr>
          <w:p w14:paraId="063E3F35" w14:textId="1FE1717A" w:rsidR="008957D3" w:rsidRPr="00D87307" w:rsidRDefault="008957D3" w:rsidP="008957D3">
            <w:pPr>
              <w:pStyle w:val="TAC"/>
              <w:rPr>
                <w:rFonts w:eastAsia="Batang"/>
                <w:color w:val="7030A0"/>
              </w:rPr>
            </w:pPr>
            <w:r>
              <w:rPr>
                <w:rFonts w:eastAsia="Batang"/>
                <w:color w:val="7030A0"/>
              </w:rPr>
              <w:t>1</w:t>
            </w:r>
          </w:p>
        </w:tc>
        <w:tc>
          <w:tcPr>
            <w:tcW w:w="1361" w:type="dxa"/>
            <w:shd w:val="clear" w:color="auto" w:fill="auto"/>
          </w:tcPr>
          <w:p w14:paraId="378B027E" w14:textId="6D89C1EB" w:rsidR="008957D3" w:rsidRPr="00D87307" w:rsidRDefault="008957D3" w:rsidP="008957D3">
            <w:pPr>
              <w:pStyle w:val="TAC"/>
              <w:rPr>
                <w:rFonts w:eastAsia="Batang"/>
                <w:color w:val="7030A0"/>
              </w:rPr>
            </w:pPr>
            <w:r>
              <w:rPr>
                <w:rFonts w:eastAsia="Batang"/>
                <w:color w:val="7030A0"/>
              </w:rPr>
              <w:t>0</w:t>
            </w:r>
          </w:p>
        </w:tc>
        <w:tc>
          <w:tcPr>
            <w:tcW w:w="1361" w:type="dxa"/>
            <w:shd w:val="clear" w:color="auto" w:fill="auto"/>
          </w:tcPr>
          <w:p w14:paraId="6AEB6FB1" w14:textId="25408A08" w:rsidR="008957D3" w:rsidRPr="00D87307" w:rsidRDefault="00667FAF" w:rsidP="008957D3">
            <w:pPr>
              <w:pStyle w:val="TAC"/>
              <w:rPr>
                <w:rFonts w:eastAsia="Batang"/>
                <w:color w:val="7030A0"/>
              </w:rPr>
            </w:pPr>
            <w:r>
              <w:rPr>
                <w:rFonts w:eastAsia="Batang"/>
                <w:color w:val="7030A0"/>
              </w:rPr>
              <w:t>3</w:t>
            </w:r>
          </w:p>
        </w:tc>
        <w:tc>
          <w:tcPr>
            <w:tcW w:w="1361" w:type="dxa"/>
            <w:shd w:val="clear" w:color="auto" w:fill="auto"/>
          </w:tcPr>
          <w:p w14:paraId="6528C3EC" w14:textId="4CD52B00" w:rsidR="008957D3" w:rsidRPr="00D87307" w:rsidRDefault="008957D3" w:rsidP="008957D3">
            <w:pPr>
              <w:pStyle w:val="TAC"/>
              <w:rPr>
                <w:rFonts w:eastAsia="Batang"/>
                <w:color w:val="7030A0"/>
              </w:rPr>
            </w:pPr>
            <w:r>
              <w:rPr>
                <w:rFonts w:eastAsia="Batang"/>
                <w:color w:val="7030A0"/>
              </w:rPr>
              <w:t>1</w:t>
            </w:r>
            <w:r w:rsidR="00667FAF">
              <w:rPr>
                <w:rFonts w:eastAsia="Batang"/>
                <w:color w:val="7030A0"/>
              </w:rPr>
              <w:t>1</w:t>
            </w:r>
          </w:p>
        </w:tc>
        <w:tc>
          <w:tcPr>
            <w:tcW w:w="2631" w:type="dxa"/>
          </w:tcPr>
          <w:p w14:paraId="3984707E" w14:textId="43276F28" w:rsidR="008957D3" w:rsidRDefault="008957D3" w:rsidP="008957D3">
            <w:pPr>
              <w:pStyle w:val="TAC"/>
              <w:rPr>
                <w:rFonts w:eastAsia="Batang"/>
                <w:color w:val="7030A0"/>
              </w:rPr>
            </w:pPr>
            <w:r>
              <w:rPr>
                <w:rFonts w:eastAsia="Batang"/>
                <w:color w:val="7030A0"/>
              </w:rPr>
              <w:t>FDD, DMRS at symbol #3</w:t>
            </w:r>
          </w:p>
        </w:tc>
      </w:tr>
      <w:tr w:rsidR="008957D3" w:rsidRPr="00D87307" w14:paraId="2A4119FE" w14:textId="28DC5E21" w:rsidTr="008957D3">
        <w:trPr>
          <w:jc w:val="center"/>
        </w:trPr>
        <w:tc>
          <w:tcPr>
            <w:tcW w:w="1361" w:type="dxa"/>
          </w:tcPr>
          <w:p w14:paraId="2F02156E" w14:textId="7F4EF2B6" w:rsidR="008957D3" w:rsidRPr="00D87307" w:rsidRDefault="008957D3" w:rsidP="008957D3">
            <w:pPr>
              <w:pStyle w:val="TAC"/>
              <w:rPr>
                <w:rFonts w:eastAsia="Batang"/>
                <w:color w:val="7030A0"/>
              </w:rPr>
            </w:pPr>
            <w:r>
              <w:rPr>
                <w:rFonts w:eastAsia="Batang"/>
                <w:color w:val="7030A0"/>
              </w:rPr>
              <w:t>2</w:t>
            </w:r>
          </w:p>
        </w:tc>
        <w:tc>
          <w:tcPr>
            <w:tcW w:w="1361" w:type="dxa"/>
            <w:shd w:val="clear" w:color="auto" w:fill="auto"/>
          </w:tcPr>
          <w:p w14:paraId="7DFCE0C5" w14:textId="347DF8C8" w:rsidR="008957D3" w:rsidRPr="00D87307" w:rsidRDefault="008957D3" w:rsidP="008957D3">
            <w:pPr>
              <w:pStyle w:val="TAC"/>
              <w:rPr>
                <w:rFonts w:eastAsia="Batang"/>
                <w:color w:val="7030A0"/>
              </w:rPr>
            </w:pPr>
            <w:r>
              <w:rPr>
                <w:rFonts w:eastAsia="Batang"/>
                <w:color w:val="7030A0"/>
              </w:rPr>
              <w:t>0</w:t>
            </w:r>
          </w:p>
        </w:tc>
        <w:tc>
          <w:tcPr>
            <w:tcW w:w="1361" w:type="dxa"/>
            <w:shd w:val="clear" w:color="auto" w:fill="auto"/>
          </w:tcPr>
          <w:p w14:paraId="6947CE2A" w14:textId="22C8E6F5" w:rsidR="008957D3" w:rsidRPr="00D87307" w:rsidRDefault="00667FAF" w:rsidP="008957D3">
            <w:pPr>
              <w:pStyle w:val="TAC"/>
              <w:rPr>
                <w:rFonts w:eastAsia="Batang"/>
                <w:color w:val="7030A0"/>
              </w:rPr>
            </w:pPr>
            <w:r>
              <w:rPr>
                <w:rFonts w:eastAsia="Batang"/>
                <w:color w:val="7030A0"/>
              </w:rPr>
              <w:t>2</w:t>
            </w:r>
          </w:p>
        </w:tc>
        <w:tc>
          <w:tcPr>
            <w:tcW w:w="1361" w:type="dxa"/>
            <w:shd w:val="clear" w:color="auto" w:fill="auto"/>
          </w:tcPr>
          <w:p w14:paraId="02BD10FB" w14:textId="3FCC8FB5" w:rsidR="008957D3" w:rsidRPr="00D87307" w:rsidRDefault="00667FAF" w:rsidP="008957D3">
            <w:pPr>
              <w:pStyle w:val="TAC"/>
              <w:rPr>
                <w:rFonts w:eastAsia="Batang"/>
                <w:color w:val="7030A0"/>
              </w:rPr>
            </w:pPr>
            <w:r>
              <w:rPr>
                <w:rFonts w:eastAsia="Batang"/>
                <w:color w:val="7030A0"/>
              </w:rPr>
              <w:t>10</w:t>
            </w:r>
          </w:p>
        </w:tc>
        <w:tc>
          <w:tcPr>
            <w:tcW w:w="2631" w:type="dxa"/>
          </w:tcPr>
          <w:p w14:paraId="2913CEFD" w14:textId="64E8010C" w:rsidR="008957D3" w:rsidRDefault="008957D3" w:rsidP="008957D3">
            <w:pPr>
              <w:pStyle w:val="TAC"/>
              <w:rPr>
                <w:rFonts w:eastAsia="Batang"/>
                <w:color w:val="7030A0"/>
              </w:rPr>
            </w:pPr>
            <w:r>
              <w:rPr>
                <w:rFonts w:eastAsia="Batang"/>
                <w:color w:val="7030A0"/>
              </w:rPr>
              <w:t>TDD, DMRS at symbol #2</w:t>
            </w:r>
            <w:r w:rsidR="00ED2AE2">
              <w:rPr>
                <w:rFonts w:eastAsia="Batang"/>
                <w:color w:val="7030A0"/>
              </w:rPr>
              <w:t>, short PUCCH in symbol #13</w:t>
            </w:r>
          </w:p>
        </w:tc>
      </w:tr>
      <w:tr w:rsidR="008957D3" w:rsidRPr="00D87307" w14:paraId="2E2B9FBF" w14:textId="77F87FD2" w:rsidTr="008957D3">
        <w:trPr>
          <w:jc w:val="center"/>
        </w:trPr>
        <w:tc>
          <w:tcPr>
            <w:tcW w:w="1361" w:type="dxa"/>
          </w:tcPr>
          <w:p w14:paraId="5C94176D" w14:textId="5A219479" w:rsidR="008957D3" w:rsidRPr="00D87307" w:rsidRDefault="008957D3" w:rsidP="008957D3">
            <w:pPr>
              <w:pStyle w:val="TAC"/>
              <w:rPr>
                <w:rFonts w:eastAsia="Batang"/>
                <w:color w:val="7030A0"/>
              </w:rPr>
            </w:pPr>
            <w:r>
              <w:rPr>
                <w:rFonts w:eastAsia="Batang"/>
                <w:color w:val="7030A0"/>
              </w:rPr>
              <w:t>3</w:t>
            </w:r>
          </w:p>
        </w:tc>
        <w:tc>
          <w:tcPr>
            <w:tcW w:w="1361" w:type="dxa"/>
            <w:shd w:val="clear" w:color="auto" w:fill="auto"/>
          </w:tcPr>
          <w:p w14:paraId="28864F85" w14:textId="5FBDD510" w:rsidR="008957D3" w:rsidRPr="00D87307" w:rsidRDefault="008957D3" w:rsidP="008957D3">
            <w:pPr>
              <w:pStyle w:val="TAC"/>
              <w:rPr>
                <w:rFonts w:eastAsia="Batang"/>
                <w:color w:val="7030A0"/>
              </w:rPr>
            </w:pPr>
            <w:r>
              <w:rPr>
                <w:rFonts w:eastAsia="Batang"/>
                <w:color w:val="7030A0"/>
              </w:rPr>
              <w:t>0</w:t>
            </w:r>
          </w:p>
        </w:tc>
        <w:tc>
          <w:tcPr>
            <w:tcW w:w="1361" w:type="dxa"/>
            <w:shd w:val="clear" w:color="auto" w:fill="auto"/>
          </w:tcPr>
          <w:p w14:paraId="43A5729D" w14:textId="25844B62" w:rsidR="008957D3" w:rsidRPr="00D87307" w:rsidRDefault="00667FAF" w:rsidP="008957D3">
            <w:pPr>
              <w:pStyle w:val="TAC"/>
              <w:rPr>
                <w:rFonts w:eastAsia="Batang"/>
                <w:color w:val="7030A0"/>
              </w:rPr>
            </w:pPr>
            <w:r>
              <w:rPr>
                <w:rFonts w:eastAsia="Batang"/>
                <w:color w:val="7030A0"/>
              </w:rPr>
              <w:t>3</w:t>
            </w:r>
          </w:p>
        </w:tc>
        <w:tc>
          <w:tcPr>
            <w:tcW w:w="1361" w:type="dxa"/>
            <w:shd w:val="clear" w:color="auto" w:fill="auto"/>
          </w:tcPr>
          <w:p w14:paraId="3D2ACDF2" w14:textId="555F2D1F" w:rsidR="008957D3" w:rsidRPr="00D87307" w:rsidRDefault="00667FAF" w:rsidP="008957D3">
            <w:pPr>
              <w:pStyle w:val="TAC"/>
              <w:rPr>
                <w:rFonts w:eastAsia="Batang"/>
                <w:color w:val="7030A0"/>
              </w:rPr>
            </w:pPr>
            <w:r>
              <w:rPr>
                <w:rFonts w:eastAsia="Batang"/>
                <w:color w:val="7030A0"/>
              </w:rPr>
              <w:t>9</w:t>
            </w:r>
          </w:p>
        </w:tc>
        <w:tc>
          <w:tcPr>
            <w:tcW w:w="2631" w:type="dxa"/>
          </w:tcPr>
          <w:p w14:paraId="134C992C" w14:textId="260810BF" w:rsidR="008957D3" w:rsidRDefault="008957D3" w:rsidP="008957D3">
            <w:pPr>
              <w:pStyle w:val="TAC"/>
              <w:rPr>
                <w:rFonts w:eastAsia="Batang"/>
                <w:color w:val="7030A0"/>
              </w:rPr>
            </w:pPr>
            <w:r>
              <w:rPr>
                <w:rFonts w:eastAsia="Batang"/>
                <w:color w:val="7030A0"/>
              </w:rPr>
              <w:t>TDD, DMRS at symbol #3</w:t>
            </w:r>
            <w:r w:rsidR="00ED2AE2">
              <w:rPr>
                <w:rFonts w:eastAsia="Batang"/>
                <w:color w:val="7030A0"/>
              </w:rPr>
              <w:t>, short PUCCH in symbol #13</w:t>
            </w:r>
          </w:p>
        </w:tc>
      </w:tr>
    </w:tbl>
    <w:p w14:paraId="5A9C2C44" w14:textId="77777777" w:rsidR="008957D3" w:rsidRPr="00D87307" w:rsidRDefault="008957D3" w:rsidP="008957D3">
      <w:pPr>
        <w:spacing w:after="0"/>
        <w:ind w:left="284"/>
        <w:rPr>
          <w:color w:val="7030A0"/>
          <w:lang w:eastAsia="x-none"/>
        </w:rPr>
      </w:pPr>
    </w:p>
    <w:p w14:paraId="533F3A33" w14:textId="60161A8D" w:rsidR="008C47AD" w:rsidRDefault="00304EAA" w:rsidP="00304EAA">
      <w:pPr>
        <w:spacing w:after="120"/>
        <w:jc w:val="both"/>
        <w:rPr>
          <w:rFonts w:eastAsia="MS Mincho"/>
          <w:i/>
          <w:iCs/>
          <w:lang w:val="en-US" w:eastAsia="ja-JP"/>
        </w:rPr>
      </w:pPr>
      <w:r>
        <w:rPr>
          <w:rFonts w:eastAsia="MS Mincho"/>
          <w:b/>
          <w:bCs/>
          <w:i/>
          <w:iCs/>
          <w:lang w:val="en-US" w:eastAsia="ja-JP"/>
        </w:rPr>
        <w:t>Proposal 4</w:t>
      </w:r>
      <w:r w:rsidRPr="141204DA">
        <w:rPr>
          <w:rFonts w:eastAsia="MS Mincho"/>
          <w:b/>
          <w:bCs/>
          <w:i/>
          <w:iCs/>
          <w:lang w:val="en-US" w:eastAsia="ja-JP"/>
        </w:rPr>
        <w:t>:</w:t>
      </w:r>
      <w:r w:rsidR="008C47AD">
        <w:rPr>
          <w:rFonts w:eastAsia="MS Mincho"/>
          <w:i/>
          <w:iCs/>
          <w:lang w:val="en-US" w:eastAsia="ja-JP"/>
        </w:rPr>
        <w:t xml:space="preserve"> UE is configured with a table where each row has three time-domain resource allocation fields, and a DCI carrying a PDSCH timing index selecting a row from the table. The fields being:: </w:t>
      </w:r>
    </w:p>
    <w:p w14:paraId="62629D07" w14:textId="2C904020" w:rsidR="00304EAA" w:rsidRPr="008C47AD" w:rsidRDefault="008C47AD" w:rsidP="008C47AD">
      <w:pPr>
        <w:pStyle w:val="ListParagraph"/>
        <w:numPr>
          <w:ilvl w:val="0"/>
          <w:numId w:val="46"/>
        </w:numPr>
        <w:spacing w:after="120"/>
        <w:jc w:val="both"/>
        <w:rPr>
          <w:rFonts w:eastAsia="MS Mincho"/>
          <w:i/>
          <w:iCs/>
          <w:sz w:val="20"/>
          <w:lang w:val="en-US" w:eastAsia="ja-JP"/>
        </w:rPr>
      </w:pPr>
      <w:r w:rsidRPr="008C47AD">
        <w:rPr>
          <w:rFonts w:eastAsia="MS Mincho"/>
          <w:i/>
          <w:iCs/>
          <w:sz w:val="20"/>
          <w:lang w:val="en-US" w:eastAsia="ja-JP"/>
        </w:rPr>
        <w:t>Slot offset from the slot with the DCI</w:t>
      </w:r>
    </w:p>
    <w:p w14:paraId="34F8DD39" w14:textId="18153EEE" w:rsidR="008C47AD" w:rsidRPr="008C47AD" w:rsidRDefault="008C47AD" w:rsidP="008C47AD">
      <w:pPr>
        <w:pStyle w:val="ListParagraph"/>
        <w:numPr>
          <w:ilvl w:val="0"/>
          <w:numId w:val="46"/>
        </w:numPr>
        <w:spacing w:after="120"/>
        <w:jc w:val="both"/>
        <w:rPr>
          <w:rFonts w:eastAsia="MS Mincho"/>
          <w:i/>
          <w:iCs/>
          <w:sz w:val="20"/>
          <w:lang w:val="en-US" w:eastAsia="ja-JP"/>
        </w:rPr>
      </w:pPr>
      <w:r w:rsidRPr="008C47AD">
        <w:rPr>
          <w:rFonts w:eastAsia="MS Mincho"/>
          <w:i/>
          <w:iCs/>
          <w:sz w:val="20"/>
          <w:lang w:val="en-US" w:eastAsia="ja-JP"/>
        </w:rPr>
        <w:t>Symbol number for the starting symbol of the PDSCH allocation (including DMRS)</w:t>
      </w:r>
    </w:p>
    <w:p w14:paraId="021BFB05" w14:textId="7C7D6292" w:rsidR="008C47AD" w:rsidRDefault="008C47AD" w:rsidP="008C47AD">
      <w:pPr>
        <w:pStyle w:val="ListParagraph"/>
        <w:numPr>
          <w:ilvl w:val="0"/>
          <w:numId w:val="46"/>
        </w:numPr>
        <w:spacing w:after="120"/>
        <w:jc w:val="both"/>
        <w:rPr>
          <w:rFonts w:eastAsia="MS Mincho"/>
          <w:i/>
          <w:iCs/>
          <w:sz w:val="20"/>
          <w:lang w:val="en-US" w:eastAsia="ja-JP"/>
        </w:rPr>
      </w:pPr>
      <w:r w:rsidRPr="008C47AD">
        <w:rPr>
          <w:rFonts w:eastAsia="MS Mincho"/>
          <w:i/>
          <w:iCs/>
          <w:sz w:val="20"/>
          <w:lang w:val="en-US" w:eastAsia="ja-JP"/>
        </w:rPr>
        <w:t>Number of symbols with the slot allocated for PDSCH (including DMRS)</w:t>
      </w:r>
    </w:p>
    <w:p w14:paraId="0747F755" w14:textId="0BA5DA80" w:rsidR="00304EAA" w:rsidRDefault="00304EAA" w:rsidP="00304EAA">
      <w:pPr>
        <w:spacing w:after="120"/>
        <w:jc w:val="both"/>
        <w:rPr>
          <w:rFonts w:eastAsia="MS Mincho"/>
          <w:i/>
          <w:iCs/>
          <w:lang w:val="en-US" w:eastAsia="ja-JP"/>
        </w:rPr>
      </w:pPr>
      <w:r>
        <w:rPr>
          <w:rFonts w:eastAsia="MS Mincho"/>
          <w:b/>
          <w:bCs/>
          <w:i/>
          <w:iCs/>
          <w:lang w:val="en-US" w:eastAsia="ja-JP"/>
        </w:rPr>
        <w:t>P</w:t>
      </w:r>
      <w:r w:rsidR="008C47AD">
        <w:rPr>
          <w:rFonts w:eastAsia="MS Mincho"/>
          <w:b/>
          <w:bCs/>
          <w:i/>
          <w:iCs/>
          <w:lang w:val="en-US" w:eastAsia="ja-JP"/>
        </w:rPr>
        <w:t>roposal 5</w:t>
      </w:r>
      <w:r w:rsidRPr="141204DA">
        <w:rPr>
          <w:rFonts w:eastAsia="MS Mincho"/>
          <w:b/>
          <w:bCs/>
          <w:i/>
          <w:iCs/>
          <w:lang w:val="en-US" w:eastAsia="ja-JP"/>
        </w:rPr>
        <w:t>:</w:t>
      </w:r>
      <w:r>
        <w:rPr>
          <w:rFonts w:eastAsia="MS Mincho"/>
          <w:i/>
          <w:iCs/>
          <w:lang w:val="en-US" w:eastAsia="ja-JP"/>
        </w:rPr>
        <w:t xml:space="preserve"> Agree to use the same principle for the PUSCH timing</w:t>
      </w:r>
    </w:p>
    <w:p w14:paraId="711D2F8C" w14:textId="0D253D9E" w:rsidR="008C47AD" w:rsidRPr="008C47AD" w:rsidRDefault="008C47AD" w:rsidP="008C47AD">
      <w:pPr>
        <w:spacing w:after="120"/>
        <w:jc w:val="both"/>
        <w:rPr>
          <w:rFonts w:eastAsia="MS Mincho"/>
          <w:i/>
          <w:iCs/>
          <w:lang w:val="en-US" w:eastAsia="ja-JP"/>
        </w:rPr>
      </w:pPr>
      <w:r>
        <w:rPr>
          <w:rFonts w:eastAsia="MS Mincho"/>
          <w:b/>
          <w:i/>
          <w:iCs/>
          <w:lang w:val="en-US" w:eastAsia="ja-JP"/>
        </w:rPr>
        <w:t>Proposal 6</w:t>
      </w:r>
      <w:r>
        <w:rPr>
          <w:rFonts w:eastAsia="MS Mincho"/>
          <w:b/>
          <w:i/>
          <w:iCs/>
          <w:lang w:val="en-US" w:eastAsia="ja-JP"/>
        </w:rPr>
        <w:t xml:space="preserve">: </w:t>
      </w:r>
      <w:r>
        <w:rPr>
          <w:rFonts w:eastAsia="MS Mincho"/>
          <w:i/>
          <w:iCs/>
          <w:lang w:val="en-US" w:eastAsia="ja-JP"/>
        </w:rPr>
        <w:t xml:space="preserve">Agree on the default </w:t>
      </w:r>
      <w:r>
        <w:rPr>
          <w:rFonts w:eastAsia="MS Mincho"/>
          <w:i/>
          <w:iCs/>
          <w:lang w:val="en-US" w:eastAsia="ja-JP"/>
        </w:rPr>
        <w:t xml:space="preserve">PDSCH </w:t>
      </w:r>
      <w:r>
        <w:rPr>
          <w:rFonts w:eastAsia="MS Mincho"/>
          <w:i/>
          <w:iCs/>
          <w:lang w:val="en-US" w:eastAsia="ja-JP"/>
        </w:rPr>
        <w:t>values in the proposed table 5.1.2.1-1 to TS38.214</w:t>
      </w:r>
    </w:p>
    <w:p w14:paraId="74BC267B" w14:textId="77777777" w:rsidR="008C47AD" w:rsidRPr="00F0021E" w:rsidRDefault="008C47AD" w:rsidP="00304EAA">
      <w:pPr>
        <w:spacing w:after="120"/>
        <w:jc w:val="both"/>
        <w:rPr>
          <w:rFonts w:eastAsia="MS Mincho"/>
          <w:i/>
          <w:iCs/>
          <w:lang w:val="en-US" w:eastAsia="ja-JP"/>
        </w:rPr>
      </w:pPr>
    </w:p>
    <w:p w14:paraId="3F2BE0D0" w14:textId="759161A7" w:rsidR="00ED2AE2" w:rsidRDefault="00ED2AE2" w:rsidP="00A92066">
      <w:pPr>
        <w:overflowPunct/>
        <w:autoSpaceDE/>
        <w:autoSpaceDN/>
        <w:adjustRightInd/>
        <w:textAlignment w:val="auto"/>
        <w:rPr>
          <w:rFonts w:eastAsia="MS Mincho"/>
          <w:iCs/>
          <w:lang w:val="en-US" w:eastAsia="ja-JP"/>
        </w:rPr>
      </w:pPr>
    </w:p>
    <w:p w14:paraId="655C2752" w14:textId="5411B5F6" w:rsidR="00ED2AE2" w:rsidRPr="00ED2AE2" w:rsidRDefault="00ED2AE2" w:rsidP="00A92066">
      <w:pPr>
        <w:overflowPunct/>
        <w:autoSpaceDE/>
        <w:autoSpaceDN/>
        <w:adjustRightInd/>
        <w:textAlignment w:val="auto"/>
        <w:rPr>
          <w:rFonts w:eastAsia="MS Mincho"/>
          <w:iCs/>
          <w:lang w:val="en-US" w:eastAsia="ja-JP"/>
        </w:rPr>
      </w:pPr>
      <w:r>
        <w:rPr>
          <w:rFonts w:eastAsia="MS Mincho"/>
          <w:iCs/>
          <w:lang w:val="en-US" w:eastAsia="ja-JP"/>
        </w:rPr>
        <w:t xml:space="preserve">If the slot timing and symbol timing are indexed together as proposed, then the </w:t>
      </w:r>
      <w:r>
        <w:rPr>
          <w:rFonts w:eastAsia="MS Mincho"/>
          <w:i/>
          <w:iCs/>
          <w:lang w:val="en-US" w:eastAsia="ja-JP"/>
        </w:rPr>
        <w:t>PDSCH timing</w:t>
      </w:r>
      <w:r>
        <w:rPr>
          <w:rFonts w:eastAsia="MS Mincho"/>
          <w:iCs/>
          <w:lang w:val="en-US" w:eastAsia="ja-JP"/>
        </w:rPr>
        <w:t xml:space="preserve"> field size for slot-based </w:t>
      </w:r>
      <w:r w:rsidRPr="00ED2AE2">
        <w:rPr>
          <w:rFonts w:eastAsia="MS Mincho"/>
          <w:iCs/>
          <w:lang w:val="en-US" w:eastAsia="ja-JP"/>
        </w:rPr>
        <w:t>scheduling should allow for at least</w:t>
      </w:r>
    </w:p>
    <w:p w14:paraId="6020B6AC" w14:textId="0E29E2BF" w:rsidR="00ED2AE2" w:rsidRPr="00ED2AE2" w:rsidRDefault="00ED2AE2" w:rsidP="00ED2AE2">
      <w:pPr>
        <w:pStyle w:val="ListParagraph"/>
        <w:numPr>
          <w:ilvl w:val="0"/>
          <w:numId w:val="34"/>
        </w:numPr>
        <w:rPr>
          <w:rFonts w:eastAsia="MS Mincho"/>
          <w:iCs/>
          <w:sz w:val="20"/>
          <w:szCs w:val="20"/>
          <w:lang w:val="en-US" w:eastAsia="ja-JP"/>
        </w:rPr>
      </w:pPr>
      <w:r w:rsidRPr="00ED2AE2">
        <w:rPr>
          <w:rFonts w:eastAsia="MS Mincho"/>
          <w:iCs/>
          <w:sz w:val="20"/>
          <w:szCs w:val="20"/>
          <w:lang w:val="en-US" w:eastAsia="ja-JP"/>
        </w:rPr>
        <w:t xml:space="preserve">Cross-slot scheduling over several consecutive uplink slots, i.e. several values for </w:t>
      </w:r>
      <w:r w:rsidRPr="00ED2AE2">
        <w:rPr>
          <w:rFonts w:eastAsia="MS Mincho"/>
          <w:i/>
          <w:iCs/>
          <w:sz w:val="20"/>
          <w:szCs w:val="20"/>
          <w:lang w:val="en-US" w:eastAsia="ja-JP"/>
        </w:rPr>
        <w:t>K</w:t>
      </w:r>
    </w:p>
    <w:p w14:paraId="5E3C062B" w14:textId="300869C9" w:rsidR="00ED2AE2" w:rsidRPr="00ED2AE2" w:rsidRDefault="00454E26" w:rsidP="00ED2AE2">
      <w:pPr>
        <w:pStyle w:val="ListParagraph"/>
        <w:numPr>
          <w:ilvl w:val="0"/>
          <w:numId w:val="34"/>
        </w:numPr>
        <w:rPr>
          <w:rFonts w:eastAsia="MS Mincho"/>
          <w:iCs/>
          <w:sz w:val="20"/>
          <w:szCs w:val="20"/>
          <w:lang w:val="en-US" w:eastAsia="ja-JP"/>
        </w:rPr>
      </w:pPr>
      <w:r>
        <w:rPr>
          <w:rFonts w:eastAsia="MS Mincho"/>
          <w:iCs/>
          <w:sz w:val="20"/>
          <w:szCs w:val="20"/>
          <w:lang w:val="en-US" w:eastAsia="ja-JP"/>
        </w:rPr>
        <w:t>Flexible start position, at least 2 positions (PDSCH starting before the DMRS, PDSCH starting after the DMRS)</w:t>
      </w:r>
    </w:p>
    <w:p w14:paraId="4A3F1447" w14:textId="5117DA1E" w:rsidR="00ED2AE2" w:rsidRPr="00ED2AE2" w:rsidRDefault="00ED2AE2" w:rsidP="00ED2AE2">
      <w:pPr>
        <w:pStyle w:val="ListParagraph"/>
        <w:numPr>
          <w:ilvl w:val="0"/>
          <w:numId w:val="34"/>
        </w:numPr>
        <w:rPr>
          <w:rFonts w:eastAsia="MS Mincho"/>
          <w:iCs/>
          <w:sz w:val="20"/>
          <w:szCs w:val="20"/>
          <w:lang w:val="en-US" w:eastAsia="ja-JP"/>
        </w:rPr>
      </w:pPr>
      <w:r w:rsidRPr="00ED2AE2">
        <w:rPr>
          <w:rFonts w:eastAsia="MS Mincho"/>
          <w:iCs/>
          <w:sz w:val="20"/>
          <w:szCs w:val="20"/>
          <w:lang w:val="en-US" w:eastAsia="ja-JP"/>
        </w:rPr>
        <w:t>Flexible duration allowing</w:t>
      </w:r>
    </w:p>
    <w:p w14:paraId="1B1787D1" w14:textId="233B4C6C" w:rsidR="00ED2AE2" w:rsidRDefault="00ED2AE2" w:rsidP="00ED2AE2">
      <w:pPr>
        <w:pStyle w:val="ListParagraph"/>
        <w:numPr>
          <w:ilvl w:val="1"/>
          <w:numId w:val="34"/>
        </w:numPr>
        <w:rPr>
          <w:rFonts w:eastAsia="MS Mincho"/>
          <w:iCs/>
          <w:sz w:val="20"/>
          <w:szCs w:val="20"/>
          <w:lang w:val="en-US" w:eastAsia="ja-JP"/>
        </w:rPr>
      </w:pPr>
      <w:r>
        <w:rPr>
          <w:rFonts w:eastAsia="MS Mincho"/>
          <w:iCs/>
          <w:sz w:val="20"/>
          <w:szCs w:val="20"/>
          <w:lang w:val="en-US" w:eastAsia="ja-JP"/>
        </w:rPr>
        <w:t>PDSCH allocation until the end</w:t>
      </w:r>
      <w:r w:rsidR="00454E26">
        <w:rPr>
          <w:rFonts w:eastAsia="MS Mincho"/>
          <w:iCs/>
          <w:sz w:val="20"/>
          <w:szCs w:val="20"/>
          <w:lang w:val="en-US" w:eastAsia="ja-JP"/>
        </w:rPr>
        <w:t xml:space="preserve"> of the slot</w:t>
      </w:r>
    </w:p>
    <w:p w14:paraId="21D4E8E5" w14:textId="50D6837A" w:rsidR="00ED2AE2" w:rsidRDefault="00ED2AE2" w:rsidP="00ED2AE2">
      <w:pPr>
        <w:pStyle w:val="ListParagraph"/>
        <w:numPr>
          <w:ilvl w:val="1"/>
          <w:numId w:val="34"/>
        </w:numPr>
        <w:rPr>
          <w:rFonts w:eastAsia="MS Mincho"/>
          <w:iCs/>
          <w:sz w:val="20"/>
          <w:szCs w:val="20"/>
          <w:lang w:val="en-US" w:eastAsia="ja-JP"/>
        </w:rPr>
      </w:pPr>
      <w:r>
        <w:rPr>
          <w:rFonts w:eastAsia="MS Mincho"/>
          <w:iCs/>
          <w:sz w:val="20"/>
          <w:szCs w:val="20"/>
          <w:lang w:val="en-US" w:eastAsia="ja-JP"/>
        </w:rPr>
        <w:t>Allow room for 1-symbol short PUCCH</w:t>
      </w:r>
    </w:p>
    <w:p w14:paraId="507EBD94" w14:textId="1865972E" w:rsidR="00ED2AE2" w:rsidRDefault="00ED2AE2" w:rsidP="00ED2AE2">
      <w:pPr>
        <w:pStyle w:val="ListParagraph"/>
        <w:numPr>
          <w:ilvl w:val="1"/>
          <w:numId w:val="34"/>
        </w:numPr>
        <w:rPr>
          <w:rFonts w:eastAsia="MS Mincho"/>
          <w:iCs/>
          <w:sz w:val="20"/>
          <w:szCs w:val="20"/>
          <w:lang w:val="en-US" w:eastAsia="ja-JP"/>
        </w:rPr>
      </w:pPr>
      <w:r>
        <w:rPr>
          <w:rFonts w:eastAsia="MS Mincho"/>
          <w:iCs/>
          <w:sz w:val="20"/>
          <w:szCs w:val="20"/>
          <w:lang w:val="en-US" w:eastAsia="ja-JP"/>
        </w:rPr>
        <w:t>Allow room for 2-symbol short PUCCH</w:t>
      </w:r>
    </w:p>
    <w:p w14:paraId="2FC1020C" w14:textId="6C01F543" w:rsidR="00454E26" w:rsidRDefault="00454E26" w:rsidP="00ED2AE2">
      <w:pPr>
        <w:rPr>
          <w:rFonts w:eastAsia="MS Mincho"/>
          <w:iCs/>
          <w:lang w:val="en-US" w:eastAsia="ja-JP"/>
        </w:rPr>
      </w:pPr>
      <w:r>
        <w:rPr>
          <w:rFonts w:eastAsia="MS Mincho"/>
          <w:iCs/>
          <w:lang w:val="en-US" w:eastAsia="ja-JP"/>
        </w:rPr>
        <w:t>Judging from the above, at least 3*2</w:t>
      </w:r>
      <w:r w:rsidR="00ED2AE2">
        <w:rPr>
          <w:rFonts w:eastAsia="MS Mincho"/>
          <w:iCs/>
          <w:lang w:val="en-US" w:eastAsia="ja-JP"/>
        </w:rPr>
        <w:t xml:space="preserve">*3 = </w:t>
      </w:r>
      <w:r>
        <w:rPr>
          <w:rFonts w:eastAsia="MS Mincho"/>
          <w:iCs/>
          <w:lang w:val="en-US" w:eastAsia="ja-JP"/>
        </w:rPr>
        <w:t>18</w:t>
      </w:r>
      <w:r w:rsidR="00ED2AE2">
        <w:rPr>
          <w:rFonts w:eastAsia="MS Mincho"/>
          <w:iCs/>
          <w:lang w:val="en-US" w:eastAsia="ja-JP"/>
        </w:rPr>
        <w:t xml:space="preserve"> different combinations </w:t>
      </w:r>
      <w:r>
        <w:rPr>
          <w:rFonts w:eastAsia="MS Mincho"/>
          <w:iCs/>
          <w:lang w:val="en-US" w:eastAsia="ja-JP"/>
        </w:rPr>
        <w:t>could be needed.</w:t>
      </w:r>
    </w:p>
    <w:p w14:paraId="222B0853" w14:textId="5EEF38CE" w:rsidR="00E00BC3" w:rsidRDefault="00E00BC3" w:rsidP="00ED2AE2">
      <w:pPr>
        <w:rPr>
          <w:rFonts w:eastAsia="MS Mincho"/>
          <w:iCs/>
          <w:lang w:val="en-US" w:eastAsia="ja-JP"/>
        </w:rPr>
      </w:pPr>
      <w:r>
        <w:rPr>
          <w:rFonts w:eastAsia="MS Mincho"/>
          <w:iCs/>
          <w:lang w:val="en-US" w:eastAsia="ja-JP"/>
        </w:rPr>
        <w:t>As it should be possible to sacrifice some combinations to squeeze down from 18 to 16 the following proposal is made:</w:t>
      </w:r>
    </w:p>
    <w:p w14:paraId="0C6590A3" w14:textId="0AA4ED79" w:rsidR="00ED2AE2" w:rsidRDefault="00454E26" w:rsidP="00ED2AE2">
      <w:pPr>
        <w:rPr>
          <w:rFonts w:eastAsia="MS Mincho"/>
          <w:iCs/>
          <w:lang w:val="en-US" w:eastAsia="ja-JP"/>
        </w:rPr>
      </w:pPr>
      <w:r>
        <w:rPr>
          <w:rFonts w:eastAsia="MS Mincho"/>
          <w:b/>
          <w:bCs/>
          <w:i/>
          <w:iCs/>
          <w:lang w:val="en-US" w:eastAsia="ja-JP"/>
        </w:rPr>
        <w:t xml:space="preserve">Proposal </w:t>
      </w:r>
      <w:r w:rsidR="008C47AD">
        <w:rPr>
          <w:rFonts w:eastAsia="MS Mincho"/>
          <w:b/>
          <w:bCs/>
          <w:i/>
          <w:iCs/>
          <w:lang w:val="en-US" w:eastAsia="ja-JP"/>
        </w:rPr>
        <w:t>7</w:t>
      </w:r>
      <w:r w:rsidRPr="141204DA">
        <w:rPr>
          <w:rFonts w:eastAsia="MS Mincho"/>
          <w:b/>
          <w:bCs/>
          <w:i/>
          <w:iCs/>
          <w:lang w:val="en-US" w:eastAsia="ja-JP"/>
        </w:rPr>
        <w:t>:</w:t>
      </w:r>
      <w:r>
        <w:rPr>
          <w:rFonts w:eastAsia="MS Mincho"/>
          <w:i/>
          <w:iCs/>
          <w:lang w:val="en-US" w:eastAsia="ja-JP"/>
        </w:rPr>
        <w:t xml:space="preserve"> </w:t>
      </w:r>
      <w:r w:rsidR="00BE6BEC" w:rsidRPr="00BE6BEC">
        <w:rPr>
          <w:rFonts w:eastAsia="MS Mincho"/>
          <w:i/>
          <w:iCs/>
          <w:lang w:val="en-US" w:eastAsia="ja-JP"/>
        </w:rPr>
        <w:t>U</w:t>
      </w:r>
      <w:r w:rsidRPr="00BE6BEC">
        <w:rPr>
          <w:rFonts w:eastAsia="MS Mincho"/>
          <w:i/>
          <w:iCs/>
          <w:lang w:val="en-US" w:eastAsia="ja-JP"/>
        </w:rPr>
        <w:t xml:space="preserve">p to </w:t>
      </w:r>
      <w:r w:rsidR="00E00BC3" w:rsidRPr="00BE6BEC">
        <w:rPr>
          <w:rFonts w:eastAsia="MS Mincho"/>
          <w:i/>
          <w:iCs/>
          <w:lang w:val="en-US" w:eastAsia="ja-JP"/>
        </w:rPr>
        <w:t>4</w:t>
      </w:r>
      <w:r w:rsidRPr="00BE6BEC">
        <w:rPr>
          <w:rFonts w:eastAsia="MS Mincho"/>
          <w:i/>
          <w:iCs/>
          <w:lang w:val="en-US" w:eastAsia="ja-JP"/>
        </w:rPr>
        <w:t xml:space="preserve">-bit </w:t>
      </w:r>
      <w:r w:rsidRPr="00BE6BEC">
        <w:rPr>
          <w:rFonts w:eastAsia="MS Mincho"/>
          <w:iCs/>
          <w:lang w:val="en-US" w:eastAsia="ja-JP"/>
        </w:rPr>
        <w:t>PDSCH timing</w:t>
      </w:r>
      <w:r w:rsidRPr="00BE6BEC">
        <w:rPr>
          <w:rFonts w:eastAsia="MS Mincho"/>
          <w:i/>
          <w:iCs/>
          <w:lang w:val="en-US" w:eastAsia="ja-JP"/>
        </w:rPr>
        <w:t xml:space="preserve"> indication is supp</w:t>
      </w:r>
      <w:r w:rsidR="00BE6BEC" w:rsidRPr="00BE6BEC">
        <w:rPr>
          <w:rFonts w:eastAsia="MS Mincho"/>
          <w:i/>
          <w:iCs/>
          <w:lang w:val="en-US" w:eastAsia="ja-JP"/>
        </w:rPr>
        <w:t>orted for slot based scheduling</w:t>
      </w:r>
      <w:r w:rsidR="008C47AD">
        <w:rPr>
          <w:rFonts w:eastAsia="MS Mincho"/>
          <w:i/>
          <w:iCs/>
          <w:lang w:val="en-US" w:eastAsia="ja-JP"/>
        </w:rPr>
        <w:t>, if no other fields such as slot-repetition is not added to the configured table</w:t>
      </w:r>
    </w:p>
    <w:p w14:paraId="484F4B8C" w14:textId="77777777" w:rsidR="00E00BC3" w:rsidRDefault="00E00BC3" w:rsidP="00E00BC3">
      <w:pPr>
        <w:overflowPunct/>
        <w:autoSpaceDE/>
        <w:autoSpaceDN/>
        <w:adjustRightInd/>
        <w:textAlignment w:val="auto"/>
        <w:rPr>
          <w:rFonts w:eastAsia="MS Mincho"/>
          <w:iCs/>
          <w:lang w:val="en-US" w:eastAsia="ja-JP"/>
        </w:rPr>
      </w:pPr>
    </w:p>
    <w:p w14:paraId="61625870" w14:textId="785A4050" w:rsidR="00E00BC3" w:rsidRPr="00ED2AE2" w:rsidRDefault="00E00BC3" w:rsidP="00E00BC3">
      <w:pPr>
        <w:overflowPunct/>
        <w:autoSpaceDE/>
        <w:autoSpaceDN/>
        <w:adjustRightInd/>
        <w:textAlignment w:val="auto"/>
        <w:rPr>
          <w:rFonts w:eastAsia="MS Mincho"/>
          <w:iCs/>
          <w:lang w:val="en-US" w:eastAsia="ja-JP"/>
        </w:rPr>
      </w:pPr>
      <w:r>
        <w:rPr>
          <w:rFonts w:eastAsia="MS Mincho"/>
          <w:iCs/>
          <w:lang w:val="en-US" w:eastAsia="ja-JP"/>
        </w:rPr>
        <w:lastRenderedPageBreak/>
        <w:t xml:space="preserve">The same approach works well for PUSCH, but the bit-field size requirement will differ and the </w:t>
      </w:r>
      <w:r>
        <w:rPr>
          <w:rFonts w:eastAsia="MS Mincho"/>
          <w:i/>
          <w:iCs/>
          <w:lang w:val="en-US" w:eastAsia="ja-JP"/>
        </w:rPr>
        <w:t>PUSCH timing</w:t>
      </w:r>
      <w:r>
        <w:rPr>
          <w:rFonts w:eastAsia="MS Mincho"/>
          <w:iCs/>
          <w:lang w:val="en-US" w:eastAsia="ja-JP"/>
        </w:rPr>
        <w:t xml:space="preserve"> field size for slot-based </w:t>
      </w:r>
      <w:r w:rsidRPr="00ED2AE2">
        <w:rPr>
          <w:rFonts w:eastAsia="MS Mincho"/>
          <w:iCs/>
          <w:lang w:val="en-US" w:eastAsia="ja-JP"/>
        </w:rPr>
        <w:t>scheduling should allow for at least</w:t>
      </w:r>
    </w:p>
    <w:p w14:paraId="14E7A16C" w14:textId="3545199D" w:rsidR="00E00BC3" w:rsidRPr="00ED2AE2" w:rsidRDefault="00E00BC3" w:rsidP="00E00BC3">
      <w:pPr>
        <w:pStyle w:val="ListParagraph"/>
        <w:numPr>
          <w:ilvl w:val="0"/>
          <w:numId w:val="35"/>
        </w:numPr>
        <w:rPr>
          <w:rFonts w:eastAsia="MS Mincho"/>
          <w:iCs/>
          <w:sz w:val="20"/>
          <w:szCs w:val="20"/>
          <w:lang w:val="en-US" w:eastAsia="ja-JP"/>
        </w:rPr>
      </w:pPr>
      <w:r w:rsidRPr="00ED2AE2">
        <w:rPr>
          <w:rFonts w:eastAsia="MS Mincho"/>
          <w:iCs/>
          <w:sz w:val="20"/>
          <w:szCs w:val="20"/>
          <w:lang w:val="en-US" w:eastAsia="ja-JP"/>
        </w:rPr>
        <w:t>Cross-slot scheduling</w:t>
      </w:r>
      <w:r>
        <w:rPr>
          <w:rFonts w:eastAsia="MS Mincho"/>
          <w:iCs/>
          <w:sz w:val="20"/>
          <w:szCs w:val="20"/>
          <w:lang w:val="en-US" w:eastAsia="ja-JP"/>
        </w:rPr>
        <w:t xml:space="preserve"> over several consecutive downlink</w:t>
      </w:r>
      <w:r w:rsidRPr="00ED2AE2">
        <w:rPr>
          <w:rFonts w:eastAsia="MS Mincho"/>
          <w:iCs/>
          <w:sz w:val="20"/>
          <w:szCs w:val="20"/>
          <w:lang w:val="en-US" w:eastAsia="ja-JP"/>
        </w:rPr>
        <w:t xml:space="preserve"> slots, i.e. several values for </w:t>
      </w:r>
      <w:r w:rsidRPr="00ED2AE2">
        <w:rPr>
          <w:rFonts w:eastAsia="MS Mincho"/>
          <w:i/>
          <w:iCs/>
          <w:sz w:val="20"/>
          <w:szCs w:val="20"/>
          <w:lang w:val="en-US" w:eastAsia="ja-JP"/>
        </w:rPr>
        <w:t>K</w:t>
      </w:r>
      <w:r>
        <w:rPr>
          <w:rFonts w:eastAsia="MS Mincho"/>
          <w:iCs/>
          <w:sz w:val="20"/>
          <w:szCs w:val="20"/>
          <w:lang w:val="en-US" w:eastAsia="ja-JP"/>
        </w:rPr>
        <w:t>, larger than in the PDSCH case.</w:t>
      </w:r>
    </w:p>
    <w:p w14:paraId="152872D2" w14:textId="628F2239" w:rsidR="00E00BC3" w:rsidRPr="00ED2AE2" w:rsidRDefault="00E00BC3" w:rsidP="00E00BC3">
      <w:pPr>
        <w:pStyle w:val="ListParagraph"/>
        <w:numPr>
          <w:ilvl w:val="0"/>
          <w:numId w:val="35"/>
        </w:numPr>
        <w:rPr>
          <w:rFonts w:eastAsia="MS Mincho"/>
          <w:iCs/>
          <w:sz w:val="20"/>
          <w:szCs w:val="20"/>
          <w:lang w:val="en-US" w:eastAsia="ja-JP"/>
        </w:rPr>
      </w:pPr>
      <w:r>
        <w:rPr>
          <w:rFonts w:eastAsia="MS Mincho"/>
          <w:iCs/>
          <w:sz w:val="20"/>
          <w:szCs w:val="20"/>
          <w:lang w:val="en-US" w:eastAsia="ja-JP"/>
        </w:rPr>
        <w:t>Flexible start position, at least for full UL slot vs. slot with DL control and PUSCH</w:t>
      </w:r>
    </w:p>
    <w:p w14:paraId="4BC999CF" w14:textId="77777777" w:rsidR="00E00BC3" w:rsidRPr="00ED2AE2" w:rsidRDefault="00E00BC3" w:rsidP="00E00BC3">
      <w:pPr>
        <w:pStyle w:val="ListParagraph"/>
        <w:numPr>
          <w:ilvl w:val="0"/>
          <w:numId w:val="35"/>
        </w:numPr>
        <w:rPr>
          <w:rFonts w:eastAsia="MS Mincho"/>
          <w:iCs/>
          <w:sz w:val="20"/>
          <w:szCs w:val="20"/>
          <w:lang w:val="en-US" w:eastAsia="ja-JP"/>
        </w:rPr>
      </w:pPr>
      <w:r w:rsidRPr="00ED2AE2">
        <w:rPr>
          <w:rFonts w:eastAsia="MS Mincho"/>
          <w:iCs/>
          <w:sz w:val="20"/>
          <w:szCs w:val="20"/>
          <w:lang w:val="en-US" w:eastAsia="ja-JP"/>
        </w:rPr>
        <w:t>Flexible duration allowing</w:t>
      </w:r>
    </w:p>
    <w:p w14:paraId="101E8AE5" w14:textId="2998F5A9" w:rsidR="00E00BC3" w:rsidRDefault="00E00BC3" w:rsidP="00E00BC3">
      <w:pPr>
        <w:pStyle w:val="ListParagraph"/>
        <w:numPr>
          <w:ilvl w:val="1"/>
          <w:numId w:val="35"/>
        </w:numPr>
        <w:rPr>
          <w:rFonts w:eastAsia="MS Mincho"/>
          <w:iCs/>
          <w:sz w:val="20"/>
          <w:szCs w:val="20"/>
          <w:lang w:val="en-US" w:eastAsia="ja-JP"/>
        </w:rPr>
      </w:pPr>
      <w:r>
        <w:rPr>
          <w:rFonts w:eastAsia="MS Mincho"/>
          <w:iCs/>
          <w:sz w:val="20"/>
          <w:szCs w:val="20"/>
          <w:lang w:val="en-US" w:eastAsia="ja-JP"/>
        </w:rPr>
        <w:t>PUSCH allocation until the end of the slot</w:t>
      </w:r>
    </w:p>
    <w:p w14:paraId="7EC32DDB" w14:textId="77777777" w:rsidR="00E00BC3" w:rsidRDefault="00E00BC3" w:rsidP="00E00BC3">
      <w:pPr>
        <w:pStyle w:val="ListParagraph"/>
        <w:numPr>
          <w:ilvl w:val="1"/>
          <w:numId w:val="35"/>
        </w:numPr>
        <w:rPr>
          <w:rFonts w:eastAsia="MS Mincho"/>
          <w:iCs/>
          <w:sz w:val="20"/>
          <w:szCs w:val="20"/>
          <w:lang w:val="en-US" w:eastAsia="ja-JP"/>
        </w:rPr>
      </w:pPr>
      <w:r>
        <w:rPr>
          <w:rFonts w:eastAsia="MS Mincho"/>
          <w:iCs/>
          <w:sz w:val="20"/>
          <w:szCs w:val="20"/>
          <w:lang w:val="en-US" w:eastAsia="ja-JP"/>
        </w:rPr>
        <w:t>Allow room for 1-symbol short PUCCH</w:t>
      </w:r>
    </w:p>
    <w:p w14:paraId="20C33361" w14:textId="77777777" w:rsidR="00E00BC3" w:rsidRDefault="00E00BC3" w:rsidP="00E00BC3">
      <w:pPr>
        <w:pStyle w:val="ListParagraph"/>
        <w:numPr>
          <w:ilvl w:val="1"/>
          <w:numId w:val="35"/>
        </w:numPr>
        <w:rPr>
          <w:rFonts w:eastAsia="MS Mincho"/>
          <w:iCs/>
          <w:sz w:val="20"/>
          <w:szCs w:val="20"/>
          <w:lang w:val="en-US" w:eastAsia="ja-JP"/>
        </w:rPr>
      </w:pPr>
      <w:r>
        <w:rPr>
          <w:rFonts w:eastAsia="MS Mincho"/>
          <w:iCs/>
          <w:sz w:val="20"/>
          <w:szCs w:val="20"/>
          <w:lang w:val="en-US" w:eastAsia="ja-JP"/>
        </w:rPr>
        <w:t>Allow room for 2-symbol short PUCCH</w:t>
      </w:r>
    </w:p>
    <w:p w14:paraId="7B96DDC9" w14:textId="652D5266" w:rsidR="00E00BC3" w:rsidRDefault="00E00BC3" w:rsidP="00E00BC3">
      <w:pPr>
        <w:rPr>
          <w:rFonts w:eastAsia="MS Mincho"/>
          <w:iCs/>
          <w:lang w:val="en-US" w:eastAsia="ja-JP"/>
        </w:rPr>
      </w:pPr>
      <w:r>
        <w:rPr>
          <w:rFonts w:eastAsia="MS Mincho"/>
          <w:iCs/>
          <w:lang w:val="en-US" w:eastAsia="ja-JP"/>
        </w:rPr>
        <w:t>Judging from the above, at least 6*2*3 = 36 different combinations could be needed.</w:t>
      </w:r>
    </w:p>
    <w:p w14:paraId="36C950E6" w14:textId="5863165D" w:rsidR="00E00BC3" w:rsidRDefault="00E00BC3" w:rsidP="00E00BC3">
      <w:pPr>
        <w:rPr>
          <w:rFonts w:eastAsia="MS Mincho"/>
          <w:iCs/>
          <w:lang w:val="en-US" w:eastAsia="ja-JP"/>
        </w:rPr>
      </w:pPr>
      <w:r>
        <w:rPr>
          <w:rFonts w:eastAsia="MS Mincho"/>
          <w:iCs/>
          <w:lang w:val="en-US" w:eastAsia="ja-JP"/>
        </w:rPr>
        <w:t>As it should be possible to sacrifice some combinations to squeeze down from 36 to 32 the following proposal is made:</w:t>
      </w:r>
    </w:p>
    <w:p w14:paraId="65C76825" w14:textId="4C601551" w:rsidR="00E00BC3" w:rsidRDefault="00E00BC3" w:rsidP="00E00BC3">
      <w:pPr>
        <w:rPr>
          <w:rFonts w:eastAsia="MS Mincho"/>
          <w:iCs/>
          <w:lang w:val="en-US" w:eastAsia="ja-JP"/>
        </w:rPr>
      </w:pPr>
      <w:r>
        <w:rPr>
          <w:rFonts w:eastAsia="MS Mincho"/>
          <w:b/>
          <w:bCs/>
          <w:i/>
          <w:iCs/>
          <w:lang w:val="en-US" w:eastAsia="ja-JP"/>
        </w:rPr>
        <w:t xml:space="preserve">Proposal </w:t>
      </w:r>
      <w:r w:rsidR="008C47AD">
        <w:rPr>
          <w:rFonts w:eastAsia="MS Mincho"/>
          <w:b/>
          <w:bCs/>
          <w:i/>
          <w:iCs/>
          <w:lang w:val="en-US" w:eastAsia="ja-JP"/>
        </w:rPr>
        <w:t>8</w:t>
      </w:r>
      <w:r w:rsidRPr="141204DA">
        <w:rPr>
          <w:rFonts w:eastAsia="MS Mincho"/>
          <w:b/>
          <w:bCs/>
          <w:i/>
          <w:iCs/>
          <w:lang w:val="en-US" w:eastAsia="ja-JP"/>
        </w:rPr>
        <w:t>:</w:t>
      </w:r>
      <w:r>
        <w:rPr>
          <w:rFonts w:eastAsia="MS Mincho"/>
          <w:i/>
          <w:iCs/>
          <w:lang w:val="en-US" w:eastAsia="ja-JP"/>
        </w:rPr>
        <w:t xml:space="preserve"> </w:t>
      </w:r>
      <w:r w:rsidR="00BE6BEC">
        <w:rPr>
          <w:rFonts w:eastAsia="MS Mincho"/>
          <w:i/>
          <w:iCs/>
          <w:lang w:val="en-US" w:eastAsia="ja-JP"/>
        </w:rPr>
        <w:t>U</w:t>
      </w:r>
      <w:r w:rsidRPr="00BE6BEC">
        <w:rPr>
          <w:rFonts w:eastAsia="MS Mincho"/>
          <w:i/>
          <w:iCs/>
          <w:lang w:val="en-US" w:eastAsia="ja-JP"/>
        </w:rPr>
        <w:t xml:space="preserve">p to 5-bit </w:t>
      </w:r>
      <w:r w:rsidRPr="00BE6BEC">
        <w:rPr>
          <w:rFonts w:eastAsia="MS Mincho"/>
          <w:iCs/>
          <w:lang w:val="en-US" w:eastAsia="ja-JP"/>
        </w:rPr>
        <w:t>PUSCH timing</w:t>
      </w:r>
      <w:r w:rsidRPr="00BE6BEC">
        <w:rPr>
          <w:rFonts w:eastAsia="MS Mincho"/>
          <w:i/>
          <w:iCs/>
          <w:lang w:val="en-US" w:eastAsia="ja-JP"/>
        </w:rPr>
        <w:t xml:space="preserve"> indication is supp</w:t>
      </w:r>
      <w:r w:rsidR="00BE6BEC" w:rsidRPr="00BE6BEC">
        <w:rPr>
          <w:rFonts w:eastAsia="MS Mincho"/>
          <w:i/>
          <w:iCs/>
          <w:lang w:val="en-US" w:eastAsia="ja-JP"/>
        </w:rPr>
        <w:t>orted for slot based scheduling</w:t>
      </w:r>
      <w:r w:rsidR="008C47AD">
        <w:rPr>
          <w:rFonts w:eastAsia="MS Mincho"/>
          <w:i/>
          <w:iCs/>
          <w:lang w:val="en-US" w:eastAsia="ja-JP"/>
        </w:rPr>
        <w:t>, if no other fields such as slot-repetition is not added to the configured table</w:t>
      </w:r>
    </w:p>
    <w:p w14:paraId="19836910" w14:textId="77777777" w:rsidR="00E00BC3" w:rsidRDefault="00E00BC3" w:rsidP="00ED2AE2">
      <w:pPr>
        <w:rPr>
          <w:rFonts w:eastAsia="MS Mincho"/>
          <w:iCs/>
          <w:lang w:val="en-US" w:eastAsia="ja-JP"/>
        </w:rPr>
      </w:pPr>
    </w:p>
    <w:p w14:paraId="510C271C" w14:textId="7DA01075" w:rsidR="00FB22D7" w:rsidRPr="000717FB" w:rsidRDefault="009F102A" w:rsidP="16512788">
      <w:pPr>
        <w:pStyle w:val="Heading2"/>
        <w:rPr>
          <w:rFonts w:cs="Arial"/>
        </w:rPr>
      </w:pPr>
      <w:r>
        <w:rPr>
          <w:rFonts w:cs="Arial"/>
          <w:lang w:eastAsia="zh-CN"/>
        </w:rPr>
        <w:t>3</w:t>
      </w:r>
      <w:r w:rsidR="00FB22D7" w:rsidRPr="16512788">
        <w:rPr>
          <w:rFonts w:cs="Arial"/>
        </w:rPr>
        <w:t>.</w:t>
      </w:r>
      <w:r w:rsidR="00ED2AE2">
        <w:rPr>
          <w:rFonts w:cs="Arial"/>
        </w:rPr>
        <w:t>2</w:t>
      </w:r>
      <w:r w:rsidR="00FB22D7" w:rsidRPr="000717FB">
        <w:rPr>
          <w:rFonts w:cs="Arial"/>
        </w:rPr>
        <w:tab/>
      </w:r>
      <w:r w:rsidR="00FB22D7" w:rsidRPr="16512788">
        <w:rPr>
          <w:rFonts w:cs="Arial"/>
        </w:rPr>
        <w:t xml:space="preserve">Mini-slot </w:t>
      </w:r>
      <w:r w:rsidR="00ED2AE2">
        <w:rPr>
          <w:rFonts w:cs="Arial"/>
        </w:rPr>
        <w:t>timing</w:t>
      </w:r>
    </w:p>
    <w:p w14:paraId="5A453895" w14:textId="2B9C348B" w:rsidR="00FB22D7" w:rsidRDefault="16512788" w:rsidP="141204DA">
      <w:pPr>
        <w:overflowPunct/>
        <w:autoSpaceDE/>
        <w:autoSpaceDN/>
        <w:adjustRightInd/>
        <w:spacing w:before="100" w:beforeAutospacing="1" w:after="60"/>
        <w:textAlignment w:val="auto"/>
      </w:pPr>
      <w:r w:rsidRPr="16512788">
        <w:rPr>
          <w:lang w:val="en-US"/>
        </w:rPr>
        <w:t xml:space="preserve">Generally speaking, flexible </w:t>
      </w:r>
      <w:r>
        <w:t>mini-slot based operation requires that DCI contains</w:t>
      </w:r>
      <w:r w:rsidR="00D2670E">
        <w:t xml:space="preserve"> the same ingredients as discussed in the section 3.1, and the same general description should be fully applicable. The same setup is even able to support both </w:t>
      </w:r>
      <w:r w:rsidR="00E00BC3">
        <w:t>PDCCH in the beginning of the slot as well as the case where the PDCCH monitoring is more frequent than once per slot</w:t>
      </w:r>
      <w:r w:rsidR="00D2670E">
        <w:t>.</w:t>
      </w:r>
    </w:p>
    <w:p w14:paraId="31882887" w14:textId="77777777" w:rsidR="00FB22D7" w:rsidRDefault="00FB22D7" w:rsidP="00FB22D7">
      <w:pPr>
        <w:jc w:val="center"/>
        <w:rPr>
          <w:lang w:val="en-US"/>
        </w:rPr>
      </w:pPr>
      <w:r w:rsidRPr="00115C88">
        <w:rPr>
          <w:noProof/>
        </w:rPr>
        <w:drawing>
          <wp:inline distT="0" distB="0" distL="0" distR="0" wp14:anchorId="5CF78E87" wp14:editId="2023A7F6">
            <wp:extent cx="4586609" cy="211594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3483" cy="2119111"/>
                    </a:xfrm>
                    <a:prstGeom prst="rect">
                      <a:avLst/>
                    </a:prstGeom>
                    <a:noFill/>
                    <a:ln>
                      <a:noFill/>
                    </a:ln>
                  </pic:spPr>
                </pic:pic>
              </a:graphicData>
            </a:graphic>
          </wp:inline>
        </w:drawing>
      </w:r>
    </w:p>
    <w:p w14:paraId="4F8780A2" w14:textId="14DF10CB" w:rsidR="00FB22D7" w:rsidRDefault="00FB22D7" w:rsidP="00FB22D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PUSCH mini-slot scheduling</w:t>
      </w:r>
      <w:r w:rsidRPr="00494E56">
        <w:t xml:space="preserve"> </w:t>
      </w:r>
      <w:r w:rsidR="00E00BC3">
        <w:t>based on functionality proposed in section 3.1</w:t>
      </w:r>
    </w:p>
    <w:p w14:paraId="1C5EAC88" w14:textId="77777777" w:rsidR="00FB22D7" w:rsidRDefault="00FB22D7" w:rsidP="00FB22D7"/>
    <w:p w14:paraId="7A24825F" w14:textId="156E33FC" w:rsidR="00FB22D7" w:rsidRDefault="00E00BC3" w:rsidP="00FB22D7">
      <w:r>
        <w:t>The number of different configurations for PDSCH and PUSCH mini-slots should be considered</w:t>
      </w:r>
    </w:p>
    <w:p w14:paraId="3FCD03A4" w14:textId="150CB94D" w:rsidR="00E00BC3" w:rsidRPr="00E00BC3" w:rsidRDefault="00E00BC3" w:rsidP="00FB22D7">
      <w:pPr>
        <w:rPr>
          <w:b/>
          <w:u w:val="single"/>
        </w:rPr>
      </w:pPr>
      <w:r>
        <w:rPr>
          <w:b/>
          <w:u w:val="single"/>
        </w:rPr>
        <w:t>PDSCH mini-slots</w:t>
      </w:r>
    </w:p>
    <w:p w14:paraId="59F060EC" w14:textId="77777777" w:rsidR="00E00BC3" w:rsidRPr="00E00BC3" w:rsidRDefault="00E00BC3" w:rsidP="00E00BC3">
      <w:pPr>
        <w:overflowPunct/>
        <w:autoSpaceDE/>
        <w:autoSpaceDN/>
        <w:adjustRightInd/>
        <w:textAlignment w:val="auto"/>
        <w:rPr>
          <w:rFonts w:eastAsia="MS Mincho"/>
          <w:iCs/>
          <w:lang w:val="en-US" w:eastAsia="ja-JP"/>
        </w:rPr>
      </w:pPr>
      <w:r>
        <w:rPr>
          <w:rFonts w:eastAsia="MS Mincho"/>
          <w:iCs/>
          <w:lang w:val="en-US" w:eastAsia="ja-JP"/>
        </w:rPr>
        <w:t xml:space="preserve">If the slot timing and symbol timing are indexed together as proposed, then the </w:t>
      </w:r>
      <w:r>
        <w:rPr>
          <w:rFonts w:eastAsia="MS Mincho"/>
          <w:i/>
          <w:iCs/>
          <w:lang w:val="en-US" w:eastAsia="ja-JP"/>
        </w:rPr>
        <w:t>PDSCH timing</w:t>
      </w:r>
      <w:r>
        <w:rPr>
          <w:rFonts w:eastAsia="MS Mincho"/>
          <w:iCs/>
          <w:lang w:val="en-US" w:eastAsia="ja-JP"/>
        </w:rPr>
        <w:t xml:space="preserve"> field size for slot-based </w:t>
      </w:r>
      <w:r w:rsidRPr="00E00BC3">
        <w:rPr>
          <w:rFonts w:eastAsia="MS Mincho"/>
          <w:iCs/>
          <w:lang w:val="en-US" w:eastAsia="ja-JP"/>
        </w:rPr>
        <w:t>scheduling should allow for at least</w:t>
      </w:r>
    </w:p>
    <w:p w14:paraId="75C33445" w14:textId="4D23E50C" w:rsidR="00E00BC3" w:rsidRPr="00E00BC3" w:rsidRDefault="00E00BC3" w:rsidP="00E00BC3">
      <w:pPr>
        <w:pStyle w:val="ListParagraph"/>
        <w:numPr>
          <w:ilvl w:val="0"/>
          <w:numId w:val="36"/>
        </w:numPr>
        <w:rPr>
          <w:rFonts w:eastAsia="MS Mincho"/>
          <w:iCs/>
          <w:sz w:val="20"/>
          <w:szCs w:val="20"/>
          <w:lang w:val="en-US" w:eastAsia="ja-JP"/>
        </w:rPr>
      </w:pPr>
      <w:r>
        <w:rPr>
          <w:rFonts w:eastAsia="MS Mincho"/>
          <w:iCs/>
          <w:sz w:val="20"/>
          <w:szCs w:val="20"/>
          <w:lang w:val="en-US" w:eastAsia="ja-JP"/>
        </w:rPr>
        <w:t>K=0 always</w:t>
      </w:r>
    </w:p>
    <w:p w14:paraId="5CB9228A" w14:textId="5DDEC630" w:rsidR="00E00BC3" w:rsidRPr="00E00BC3" w:rsidRDefault="00E00BC3" w:rsidP="00E00BC3">
      <w:pPr>
        <w:pStyle w:val="ListParagraph"/>
        <w:numPr>
          <w:ilvl w:val="0"/>
          <w:numId w:val="36"/>
        </w:numPr>
        <w:rPr>
          <w:rFonts w:eastAsia="MS Mincho"/>
          <w:iCs/>
          <w:sz w:val="20"/>
          <w:szCs w:val="20"/>
          <w:lang w:val="en-US" w:eastAsia="ja-JP"/>
        </w:rPr>
      </w:pPr>
      <w:r>
        <w:rPr>
          <w:rFonts w:eastAsia="MS Mincho"/>
          <w:iCs/>
          <w:sz w:val="20"/>
          <w:szCs w:val="20"/>
          <w:lang w:val="en-US" w:eastAsia="ja-JP"/>
        </w:rPr>
        <w:t>7 starting positions</w:t>
      </w:r>
    </w:p>
    <w:p w14:paraId="557D2577" w14:textId="6CC70BFB" w:rsidR="00E00BC3" w:rsidRPr="00E00BC3" w:rsidRDefault="00E00BC3" w:rsidP="00E00BC3">
      <w:pPr>
        <w:pStyle w:val="ListParagraph"/>
        <w:numPr>
          <w:ilvl w:val="0"/>
          <w:numId w:val="36"/>
        </w:numPr>
        <w:rPr>
          <w:rFonts w:eastAsia="MS Mincho"/>
          <w:iCs/>
          <w:sz w:val="20"/>
          <w:szCs w:val="20"/>
          <w:lang w:val="en-US" w:eastAsia="ja-JP"/>
        </w:rPr>
      </w:pPr>
      <w:r w:rsidRPr="00E00BC3">
        <w:rPr>
          <w:rFonts w:eastAsia="MS Mincho"/>
          <w:iCs/>
          <w:sz w:val="20"/>
          <w:szCs w:val="20"/>
          <w:lang w:val="en-US" w:eastAsia="ja-JP"/>
        </w:rPr>
        <w:t>Flexible duration allowing at least two different mini-slot lengths</w:t>
      </w:r>
    </w:p>
    <w:p w14:paraId="3D131821" w14:textId="33DD4F95" w:rsidR="00E00BC3" w:rsidRDefault="00E00BC3" w:rsidP="00E00BC3">
      <w:pPr>
        <w:rPr>
          <w:rFonts w:eastAsia="MS Mincho"/>
          <w:iCs/>
          <w:lang w:val="en-US" w:eastAsia="ja-JP"/>
        </w:rPr>
      </w:pPr>
      <w:r>
        <w:rPr>
          <w:rFonts w:eastAsia="MS Mincho"/>
          <w:iCs/>
          <w:lang w:val="en-US" w:eastAsia="ja-JP"/>
        </w:rPr>
        <w:t>Judging from the above, a</w:t>
      </w:r>
      <w:r w:rsidR="00963A36">
        <w:rPr>
          <w:rFonts w:eastAsia="MS Mincho"/>
          <w:iCs/>
          <w:lang w:val="en-US" w:eastAsia="ja-JP"/>
        </w:rPr>
        <w:t>t least 7*2</w:t>
      </w:r>
      <w:r>
        <w:rPr>
          <w:rFonts w:eastAsia="MS Mincho"/>
          <w:iCs/>
          <w:lang w:val="en-US" w:eastAsia="ja-JP"/>
        </w:rPr>
        <w:t xml:space="preserve"> = </w:t>
      </w:r>
      <w:r w:rsidR="00963A36">
        <w:rPr>
          <w:rFonts w:eastAsia="MS Mincho"/>
          <w:iCs/>
          <w:lang w:val="en-US" w:eastAsia="ja-JP"/>
        </w:rPr>
        <w:t>14</w:t>
      </w:r>
      <w:r>
        <w:rPr>
          <w:rFonts w:eastAsia="MS Mincho"/>
          <w:iCs/>
          <w:lang w:val="en-US" w:eastAsia="ja-JP"/>
        </w:rPr>
        <w:t xml:space="preserve"> different combinations could be</w:t>
      </w:r>
      <w:r w:rsidR="00963A36">
        <w:rPr>
          <w:rFonts w:eastAsia="MS Mincho"/>
          <w:iCs/>
          <w:lang w:val="en-US" w:eastAsia="ja-JP"/>
        </w:rPr>
        <w:t xml:space="preserve"> needed</w:t>
      </w:r>
    </w:p>
    <w:p w14:paraId="610D2282" w14:textId="0693A851" w:rsidR="00963A36" w:rsidRDefault="00963A36" w:rsidP="00E00BC3">
      <w:pPr>
        <w:overflowPunct/>
        <w:autoSpaceDE/>
        <w:autoSpaceDN/>
        <w:adjustRightInd/>
        <w:textAlignment w:val="auto"/>
        <w:rPr>
          <w:rFonts w:eastAsia="MS Mincho"/>
          <w:iCs/>
          <w:lang w:val="en-US" w:eastAsia="ja-JP"/>
        </w:rPr>
      </w:pPr>
    </w:p>
    <w:p w14:paraId="275A9C51" w14:textId="13D97B1A" w:rsidR="00963A36" w:rsidRPr="00E00BC3" w:rsidRDefault="00963A36" w:rsidP="00963A36">
      <w:pPr>
        <w:rPr>
          <w:b/>
          <w:u w:val="single"/>
        </w:rPr>
      </w:pPr>
      <w:r>
        <w:rPr>
          <w:b/>
          <w:u w:val="single"/>
        </w:rPr>
        <w:t>PUSCH mini-slots</w:t>
      </w:r>
    </w:p>
    <w:p w14:paraId="7A017184" w14:textId="53589A0E" w:rsidR="00963A36" w:rsidRDefault="00963A36" w:rsidP="00E00BC3">
      <w:pPr>
        <w:overflowPunct/>
        <w:autoSpaceDE/>
        <w:autoSpaceDN/>
        <w:adjustRightInd/>
        <w:textAlignment w:val="auto"/>
        <w:rPr>
          <w:rFonts w:eastAsia="MS Mincho"/>
          <w:iCs/>
          <w:lang w:val="en-US" w:eastAsia="ja-JP"/>
        </w:rPr>
      </w:pPr>
      <w:r>
        <w:rPr>
          <w:rFonts w:eastAsia="MS Mincho"/>
          <w:iCs/>
          <w:lang w:val="en-US" w:eastAsia="ja-JP"/>
        </w:rPr>
        <w:t xml:space="preserve">If the slot timing and symbol timing are indexed together as proposed, then the </w:t>
      </w:r>
      <w:r>
        <w:rPr>
          <w:rFonts w:eastAsia="MS Mincho"/>
          <w:i/>
          <w:iCs/>
          <w:lang w:val="en-US" w:eastAsia="ja-JP"/>
        </w:rPr>
        <w:t>PDSCH timing</w:t>
      </w:r>
      <w:r>
        <w:rPr>
          <w:rFonts w:eastAsia="MS Mincho"/>
          <w:iCs/>
          <w:lang w:val="en-US" w:eastAsia="ja-JP"/>
        </w:rPr>
        <w:t xml:space="preserve"> field size for slot-based </w:t>
      </w:r>
      <w:r w:rsidRPr="00E00BC3">
        <w:rPr>
          <w:rFonts w:eastAsia="MS Mincho"/>
          <w:iCs/>
          <w:lang w:val="en-US" w:eastAsia="ja-JP"/>
        </w:rPr>
        <w:t>scheduling should allow for at least</w:t>
      </w:r>
    </w:p>
    <w:p w14:paraId="57822996" w14:textId="41AD18B2" w:rsidR="00E00BC3" w:rsidRPr="00963A36" w:rsidRDefault="00963A36" w:rsidP="00963A36">
      <w:pPr>
        <w:pStyle w:val="ListParagraph"/>
        <w:numPr>
          <w:ilvl w:val="0"/>
          <w:numId w:val="38"/>
        </w:numPr>
        <w:rPr>
          <w:rFonts w:eastAsia="MS Mincho"/>
          <w:iCs/>
          <w:sz w:val="20"/>
          <w:lang w:val="en-US" w:eastAsia="ja-JP"/>
        </w:rPr>
      </w:pPr>
      <w:r>
        <w:rPr>
          <w:rFonts w:eastAsia="MS Mincho"/>
          <w:iCs/>
          <w:sz w:val="20"/>
          <w:lang w:val="en-US" w:eastAsia="ja-JP"/>
        </w:rPr>
        <w:t xml:space="preserve">Two different K values should be </w:t>
      </w:r>
      <w:r w:rsidR="002B1499">
        <w:rPr>
          <w:rFonts w:eastAsia="MS Mincho"/>
          <w:iCs/>
          <w:sz w:val="20"/>
          <w:lang w:val="en-US" w:eastAsia="ja-JP"/>
        </w:rPr>
        <w:t>considered to skip over imminent</w:t>
      </w:r>
      <w:r>
        <w:rPr>
          <w:rFonts w:eastAsia="MS Mincho"/>
          <w:iCs/>
          <w:sz w:val="20"/>
          <w:lang w:val="en-US" w:eastAsia="ja-JP"/>
        </w:rPr>
        <w:t xml:space="preserve"> DL slot.</w:t>
      </w:r>
    </w:p>
    <w:p w14:paraId="378239A2" w14:textId="017FFECD" w:rsidR="00E00BC3" w:rsidRPr="00963A36" w:rsidRDefault="00963A36" w:rsidP="00963A36">
      <w:pPr>
        <w:pStyle w:val="ListParagraph"/>
        <w:numPr>
          <w:ilvl w:val="0"/>
          <w:numId w:val="38"/>
        </w:numPr>
        <w:rPr>
          <w:rFonts w:eastAsia="MS Mincho"/>
          <w:iCs/>
          <w:sz w:val="20"/>
          <w:lang w:val="en-US" w:eastAsia="ja-JP"/>
        </w:rPr>
      </w:pPr>
      <w:r>
        <w:rPr>
          <w:rFonts w:eastAsia="MS Mincho"/>
          <w:iCs/>
          <w:sz w:val="20"/>
          <w:lang w:val="en-US" w:eastAsia="ja-JP"/>
        </w:rPr>
        <w:lastRenderedPageBreak/>
        <w:t>7 starting positoins</w:t>
      </w:r>
    </w:p>
    <w:p w14:paraId="19E9C309" w14:textId="02A16C3A" w:rsidR="00E00BC3" w:rsidRPr="00963A36" w:rsidRDefault="00E00BC3" w:rsidP="00963A36">
      <w:pPr>
        <w:pStyle w:val="ListParagraph"/>
        <w:numPr>
          <w:ilvl w:val="0"/>
          <w:numId w:val="38"/>
        </w:numPr>
        <w:rPr>
          <w:rFonts w:eastAsia="MS Mincho"/>
          <w:iCs/>
          <w:sz w:val="20"/>
          <w:lang w:val="en-US" w:eastAsia="ja-JP"/>
        </w:rPr>
      </w:pPr>
      <w:r w:rsidRPr="00963A36">
        <w:rPr>
          <w:rFonts w:eastAsia="MS Mincho"/>
          <w:iCs/>
          <w:sz w:val="20"/>
          <w:lang w:val="en-US" w:eastAsia="ja-JP"/>
        </w:rPr>
        <w:t>Flexible duration allowing</w:t>
      </w:r>
      <w:r w:rsidR="00963A36">
        <w:rPr>
          <w:rFonts w:eastAsia="MS Mincho"/>
          <w:iCs/>
          <w:sz w:val="20"/>
          <w:lang w:val="en-US" w:eastAsia="ja-JP"/>
        </w:rPr>
        <w:t xml:space="preserve"> at least two different mini-slot lengths</w:t>
      </w:r>
    </w:p>
    <w:p w14:paraId="11648066" w14:textId="198F61DF" w:rsidR="00E00BC3" w:rsidRDefault="00E00BC3" w:rsidP="00E00BC3">
      <w:pPr>
        <w:rPr>
          <w:rFonts w:eastAsia="MS Mincho"/>
          <w:iCs/>
          <w:lang w:val="en-US" w:eastAsia="ja-JP"/>
        </w:rPr>
      </w:pPr>
      <w:r>
        <w:rPr>
          <w:rFonts w:eastAsia="MS Mincho"/>
          <w:iCs/>
          <w:lang w:val="en-US" w:eastAsia="ja-JP"/>
        </w:rPr>
        <w:t>Judging from the above, a</w:t>
      </w:r>
      <w:r w:rsidR="00963A36">
        <w:rPr>
          <w:rFonts w:eastAsia="MS Mincho"/>
          <w:iCs/>
          <w:lang w:val="en-US" w:eastAsia="ja-JP"/>
        </w:rPr>
        <w:t>t least 2*7*2</w:t>
      </w:r>
      <w:r>
        <w:rPr>
          <w:rFonts w:eastAsia="MS Mincho"/>
          <w:iCs/>
          <w:lang w:val="en-US" w:eastAsia="ja-JP"/>
        </w:rPr>
        <w:t xml:space="preserve"> = </w:t>
      </w:r>
      <w:r w:rsidR="00963A36">
        <w:rPr>
          <w:rFonts w:eastAsia="MS Mincho"/>
          <w:iCs/>
          <w:lang w:val="en-US" w:eastAsia="ja-JP"/>
        </w:rPr>
        <w:t>28</w:t>
      </w:r>
      <w:r>
        <w:rPr>
          <w:rFonts w:eastAsia="MS Mincho"/>
          <w:iCs/>
          <w:lang w:val="en-US" w:eastAsia="ja-JP"/>
        </w:rPr>
        <w:t xml:space="preserve"> different combinations could be needed.</w:t>
      </w:r>
    </w:p>
    <w:p w14:paraId="386D7363" w14:textId="7A1E6572" w:rsidR="00E00BC3" w:rsidRDefault="00E00BC3" w:rsidP="00FB22D7">
      <w:pPr>
        <w:rPr>
          <w:lang w:val="en-US"/>
        </w:rPr>
      </w:pPr>
    </w:p>
    <w:p w14:paraId="17540788" w14:textId="186C0EE6" w:rsidR="00963A36" w:rsidRPr="003E47D4" w:rsidRDefault="00963A36" w:rsidP="00963A36">
      <w:pPr>
        <w:rPr>
          <w:rFonts w:eastAsia="MS Mincho"/>
          <w:i/>
          <w:iCs/>
          <w:lang w:val="en-US" w:eastAsia="ja-JP"/>
        </w:rPr>
      </w:pPr>
      <w:r>
        <w:rPr>
          <w:rFonts w:eastAsia="MS Mincho"/>
          <w:b/>
          <w:bCs/>
          <w:i/>
          <w:iCs/>
          <w:lang w:val="en-US" w:eastAsia="ja-JP"/>
        </w:rPr>
        <w:t>Observaton</w:t>
      </w:r>
      <w:r w:rsidRPr="141204DA">
        <w:rPr>
          <w:rFonts w:eastAsia="MS Mincho"/>
          <w:b/>
          <w:bCs/>
          <w:i/>
          <w:iCs/>
          <w:lang w:val="en-US" w:eastAsia="ja-JP"/>
        </w:rPr>
        <w:t>:</w:t>
      </w:r>
      <w:r>
        <w:rPr>
          <w:rFonts w:eastAsia="MS Mincho"/>
          <w:i/>
          <w:iCs/>
          <w:lang w:val="en-US" w:eastAsia="ja-JP"/>
        </w:rPr>
        <w:t xml:space="preserve"> </w:t>
      </w:r>
      <w:r w:rsidRPr="003E47D4">
        <w:rPr>
          <w:rFonts w:eastAsia="MS Mincho"/>
          <w:i/>
          <w:iCs/>
          <w:lang w:val="en-US" w:eastAsia="ja-JP"/>
        </w:rPr>
        <w:t>No more bits required for mini-slot scheduling than for slot scheduling in the DL or in the UL</w:t>
      </w:r>
    </w:p>
    <w:p w14:paraId="0DB1A32F" w14:textId="55B34F2A" w:rsidR="00963A36" w:rsidRPr="003E47D4" w:rsidRDefault="00963A36" w:rsidP="00963A36">
      <w:pPr>
        <w:rPr>
          <w:rFonts w:eastAsia="MS Mincho"/>
          <w:i/>
          <w:iCs/>
          <w:lang w:val="en-US" w:eastAsia="ja-JP"/>
        </w:rPr>
      </w:pPr>
      <w:r>
        <w:rPr>
          <w:rFonts w:eastAsia="MS Mincho"/>
          <w:b/>
          <w:bCs/>
          <w:i/>
          <w:iCs/>
          <w:lang w:val="en-US" w:eastAsia="ja-JP"/>
        </w:rPr>
        <w:t>Observaton</w:t>
      </w:r>
      <w:r w:rsidRPr="141204DA">
        <w:rPr>
          <w:rFonts w:eastAsia="MS Mincho"/>
          <w:b/>
          <w:bCs/>
          <w:i/>
          <w:iCs/>
          <w:lang w:val="en-US" w:eastAsia="ja-JP"/>
        </w:rPr>
        <w:t>:</w:t>
      </w:r>
      <w:r>
        <w:rPr>
          <w:rFonts w:eastAsia="MS Mincho"/>
          <w:i/>
          <w:iCs/>
          <w:lang w:val="en-US" w:eastAsia="ja-JP"/>
        </w:rPr>
        <w:t xml:space="preserve"> </w:t>
      </w:r>
      <w:r w:rsidRPr="003E47D4">
        <w:rPr>
          <w:rFonts w:eastAsia="MS Mincho"/>
          <w:i/>
          <w:iCs/>
          <w:lang w:val="en-US" w:eastAsia="ja-JP"/>
        </w:rPr>
        <w:t>A separate timing configuration table is required for mini-slot scheduling</w:t>
      </w:r>
    </w:p>
    <w:p w14:paraId="5AF0D0FA" w14:textId="7701A610" w:rsidR="003E47D4" w:rsidRPr="003E47D4" w:rsidRDefault="003E47D4" w:rsidP="00963A36">
      <w:pPr>
        <w:rPr>
          <w:rFonts w:eastAsia="MS Mincho"/>
          <w:i/>
          <w:iCs/>
          <w:lang w:val="en-US" w:eastAsia="ja-JP"/>
        </w:rPr>
      </w:pPr>
      <w:r>
        <w:rPr>
          <w:rFonts w:eastAsia="MS Mincho"/>
          <w:b/>
          <w:i/>
          <w:iCs/>
          <w:lang w:val="en-US" w:eastAsia="ja-JP"/>
        </w:rPr>
        <w:t>Observation:</w:t>
      </w:r>
      <w:r>
        <w:rPr>
          <w:rFonts w:eastAsia="MS Mincho"/>
          <w:i/>
          <w:iCs/>
          <w:lang w:val="en-US" w:eastAsia="ja-JP"/>
        </w:rPr>
        <w:t xml:space="preserve"> </w:t>
      </w:r>
      <w:r w:rsidRPr="003E47D4">
        <w:rPr>
          <w:rFonts w:eastAsia="MS Mincho"/>
          <w:i/>
          <w:iCs/>
          <w:lang w:val="en-US" w:eastAsia="ja-JP"/>
        </w:rPr>
        <w:t>Identification of slot or mini-slot scheduling needs to be decided by RAN1</w:t>
      </w:r>
    </w:p>
    <w:p w14:paraId="109E5518" w14:textId="77777777" w:rsidR="00963A36" w:rsidRDefault="00963A36" w:rsidP="00963A36">
      <w:pPr>
        <w:rPr>
          <w:rFonts w:eastAsia="MS Mincho"/>
          <w:b/>
          <w:bCs/>
          <w:i/>
          <w:iCs/>
          <w:lang w:val="en-US" w:eastAsia="ja-JP"/>
        </w:rPr>
      </w:pPr>
    </w:p>
    <w:p w14:paraId="648855FE" w14:textId="156821C6" w:rsidR="00963A36" w:rsidRPr="00963A36" w:rsidRDefault="00963A36" w:rsidP="00963A36">
      <w:pPr>
        <w:rPr>
          <w:rFonts w:eastAsia="MS Mincho"/>
          <w:i/>
          <w:iCs/>
          <w:lang w:val="en-US" w:eastAsia="ja-JP"/>
        </w:rPr>
      </w:pPr>
      <w:r>
        <w:rPr>
          <w:rFonts w:eastAsia="MS Mincho"/>
          <w:b/>
          <w:bCs/>
          <w:i/>
          <w:iCs/>
          <w:lang w:val="en-US" w:eastAsia="ja-JP"/>
        </w:rPr>
        <w:t xml:space="preserve">Proposal </w:t>
      </w:r>
      <w:r w:rsidR="008C47AD">
        <w:rPr>
          <w:rFonts w:eastAsia="MS Mincho"/>
          <w:b/>
          <w:bCs/>
          <w:i/>
          <w:iCs/>
          <w:lang w:val="en-US" w:eastAsia="ja-JP"/>
        </w:rPr>
        <w:t>9</w:t>
      </w:r>
      <w:r w:rsidRPr="141204DA">
        <w:rPr>
          <w:rFonts w:eastAsia="MS Mincho"/>
          <w:b/>
          <w:bCs/>
          <w:i/>
          <w:iCs/>
          <w:lang w:val="en-US" w:eastAsia="ja-JP"/>
        </w:rPr>
        <w:t>:</w:t>
      </w:r>
      <w:r>
        <w:rPr>
          <w:rFonts w:eastAsia="MS Mincho"/>
          <w:i/>
          <w:iCs/>
          <w:lang w:val="en-US" w:eastAsia="ja-JP"/>
        </w:rPr>
        <w:t xml:space="preserve"> Different timing tables are configured for mini-slot scheduling – independently for the DL and for the UL</w:t>
      </w:r>
    </w:p>
    <w:p w14:paraId="1E902B55" w14:textId="77777777" w:rsidR="00E00BC3" w:rsidRPr="0089362C" w:rsidRDefault="00E00BC3" w:rsidP="00FB22D7"/>
    <w:p w14:paraId="65AA69F9" w14:textId="6F4B953F" w:rsidR="00FB22D7" w:rsidRPr="000717FB" w:rsidRDefault="009F102A" w:rsidP="16512788">
      <w:pPr>
        <w:pStyle w:val="Heading2"/>
        <w:rPr>
          <w:rFonts w:cs="Arial"/>
        </w:rPr>
      </w:pPr>
      <w:r>
        <w:rPr>
          <w:rFonts w:cs="Arial"/>
          <w:lang w:eastAsia="zh-CN"/>
        </w:rPr>
        <w:t>3</w:t>
      </w:r>
      <w:r w:rsidR="00FB22D7" w:rsidRPr="16512788">
        <w:rPr>
          <w:rFonts w:cs="Arial"/>
        </w:rPr>
        <w:t>.</w:t>
      </w:r>
      <w:r w:rsidR="001E3DE1">
        <w:rPr>
          <w:rFonts w:cs="Arial"/>
        </w:rPr>
        <w:t>3</w:t>
      </w:r>
      <w:r w:rsidR="00FB22D7" w:rsidRPr="000717FB">
        <w:rPr>
          <w:rFonts w:cs="Arial"/>
          <w:szCs w:val="32"/>
        </w:rPr>
        <w:tab/>
      </w:r>
      <w:r w:rsidR="00FB22D7" w:rsidRPr="16512788">
        <w:rPr>
          <w:rFonts w:cs="Arial"/>
        </w:rPr>
        <w:t>PDSCH/PUSCH scheduling timing: Slot aggregation</w:t>
      </w:r>
    </w:p>
    <w:p w14:paraId="55B07236" w14:textId="77777777" w:rsidR="00FB22D7" w:rsidRDefault="16512788" w:rsidP="16512788">
      <w:pPr>
        <w:spacing w:after="120"/>
        <w:jc w:val="both"/>
        <w:rPr>
          <w:rFonts w:eastAsia="MS Mincho"/>
          <w:lang w:eastAsia="ja-JP"/>
        </w:rPr>
      </w:pPr>
      <w:r w:rsidRPr="16512788">
        <w:rPr>
          <w:rFonts w:eastAsia="MS Mincho"/>
          <w:lang w:eastAsia="ja-JP"/>
        </w:rPr>
        <w:t>In case of slot-based scheduling or slot aggregation, it can be beneficial to dynamically indicate the number of slots being scheduled, e.g. in the following cases:</w:t>
      </w:r>
    </w:p>
    <w:p w14:paraId="6D1A6C03" w14:textId="77777777" w:rsidR="00FB22D7" w:rsidRDefault="16512788" w:rsidP="16512788">
      <w:pPr>
        <w:numPr>
          <w:ilvl w:val="0"/>
          <w:numId w:val="2"/>
        </w:numPr>
        <w:spacing w:after="120"/>
        <w:contextualSpacing/>
        <w:jc w:val="both"/>
        <w:rPr>
          <w:rFonts w:eastAsia="MS Mincho"/>
          <w:lang w:eastAsia="ja-JP"/>
        </w:rPr>
      </w:pPr>
      <w:r w:rsidRPr="16512788">
        <w:rPr>
          <w:rFonts w:eastAsia="MS Mincho"/>
          <w:lang w:eastAsia="ja-JP"/>
        </w:rPr>
        <w:t>If slot aggregation is used to provide extended coverage, dynamic indication of the duration can allow more flexible and faster link adaptation.</w:t>
      </w:r>
    </w:p>
    <w:p w14:paraId="29AEAC99" w14:textId="77777777" w:rsidR="00FB22D7" w:rsidRDefault="16512788" w:rsidP="16512788">
      <w:pPr>
        <w:numPr>
          <w:ilvl w:val="0"/>
          <w:numId w:val="2"/>
        </w:numPr>
        <w:spacing w:after="120"/>
        <w:contextualSpacing/>
        <w:jc w:val="both"/>
        <w:rPr>
          <w:rFonts w:eastAsia="MS Mincho"/>
          <w:lang w:eastAsia="ja-JP"/>
        </w:rPr>
      </w:pPr>
      <w:r w:rsidRPr="16512788">
        <w:rPr>
          <w:rFonts w:eastAsia="MS Mincho"/>
          <w:lang w:eastAsia="ja-JP"/>
        </w:rPr>
        <w:t>In case of dynamic TDD, the gNB can have full flexibility to determine the number of DL and UL slots based on the traffic condition.</w:t>
      </w:r>
    </w:p>
    <w:p w14:paraId="2D2026A6" w14:textId="77777777" w:rsidR="00FB22D7" w:rsidRDefault="16512788" w:rsidP="16512788">
      <w:pPr>
        <w:numPr>
          <w:ilvl w:val="1"/>
          <w:numId w:val="2"/>
        </w:numPr>
        <w:spacing w:after="120"/>
        <w:contextualSpacing/>
        <w:jc w:val="both"/>
        <w:rPr>
          <w:rFonts w:eastAsia="MS Mincho"/>
          <w:lang w:eastAsia="ja-JP"/>
        </w:rPr>
      </w:pPr>
      <w:r w:rsidRPr="16512788">
        <w:rPr>
          <w:rFonts w:eastAsia="MS Mincho"/>
          <w:lang w:eastAsia="ja-JP"/>
        </w:rPr>
        <w:t>For UL, each UL slot may not necessarily have a corresponding DL slot for transmitting the UL grant, e.g. when there are less number of DL slots than UL slots, or when the timing does not fit well with the chosen frame structure. In these cases, it becomes necessary to be able to dynamically indicate the number of UL slots being scheduled.</w:t>
      </w:r>
    </w:p>
    <w:p w14:paraId="45778991" w14:textId="77777777" w:rsidR="00FB22D7" w:rsidRDefault="16512788" w:rsidP="16512788">
      <w:pPr>
        <w:numPr>
          <w:ilvl w:val="1"/>
          <w:numId w:val="2"/>
        </w:numPr>
        <w:spacing w:after="120"/>
        <w:contextualSpacing/>
        <w:jc w:val="both"/>
        <w:rPr>
          <w:rFonts w:eastAsia="MS Mincho"/>
          <w:lang w:eastAsia="ja-JP"/>
        </w:rPr>
      </w:pPr>
      <w:r w:rsidRPr="16512788">
        <w:rPr>
          <w:rFonts w:eastAsia="MS Mincho"/>
          <w:lang w:eastAsia="ja-JP"/>
        </w:rPr>
        <w:t>For DL, the gNB of course always has the choice to send DL assignment separately for each PDSCH. Supporting slot aggregation (or multi-slot scheduling) with a single DCI has the benefit of reduced DCI overhead.</w:t>
      </w:r>
    </w:p>
    <w:p w14:paraId="15E562A9" w14:textId="77777777" w:rsidR="00FB22D7" w:rsidRDefault="00FB22D7" w:rsidP="00FB22D7">
      <w:pPr>
        <w:spacing w:after="120"/>
        <w:contextualSpacing/>
        <w:jc w:val="both"/>
        <w:rPr>
          <w:rFonts w:eastAsia="MS Mincho"/>
          <w:szCs w:val="24"/>
          <w:lang w:eastAsia="ja-JP"/>
        </w:rPr>
      </w:pPr>
    </w:p>
    <w:p w14:paraId="1C069EDA" w14:textId="77777777" w:rsidR="00FB22D7" w:rsidRDefault="16512788" w:rsidP="16512788">
      <w:pPr>
        <w:spacing w:after="120"/>
        <w:contextualSpacing/>
        <w:jc w:val="both"/>
        <w:rPr>
          <w:rFonts w:eastAsia="MS Mincho"/>
          <w:lang w:eastAsia="ja-JP"/>
        </w:rPr>
      </w:pPr>
      <w:r w:rsidRPr="16512788">
        <w:rPr>
          <w:rFonts w:eastAsia="MS Mincho"/>
          <w:lang w:eastAsia="ja-JP"/>
        </w:rPr>
        <w:t>The following options were indentified in RAN1#90 for multi-slot case:</w:t>
      </w:r>
    </w:p>
    <w:p w14:paraId="4508C02D" w14:textId="77777777" w:rsidR="00FB22D7" w:rsidRPr="0089362C" w:rsidRDefault="141204DA" w:rsidP="141204DA">
      <w:pPr>
        <w:numPr>
          <w:ilvl w:val="0"/>
          <w:numId w:val="15"/>
        </w:numPr>
        <w:spacing w:after="120"/>
        <w:contextualSpacing/>
        <w:jc w:val="both"/>
        <w:rPr>
          <w:rFonts w:eastAsia="MS Mincho"/>
          <w:lang w:val="en-US" w:eastAsia="ja-JP"/>
        </w:rPr>
      </w:pPr>
      <w:r w:rsidRPr="141204DA">
        <w:rPr>
          <w:rFonts w:eastAsia="MS Mincho"/>
          <w:lang w:val="en-US" w:eastAsia="ja-JP"/>
        </w:rPr>
        <w:t>Opt.1: Starting symbol and ending symbol of each slot of the aggregated slots, and the starting slot and ending slot where it is applied to</w:t>
      </w:r>
    </w:p>
    <w:p w14:paraId="7BC153EA" w14:textId="77777777" w:rsidR="00FB22D7" w:rsidRPr="0089362C" w:rsidRDefault="141204DA" w:rsidP="141204DA">
      <w:pPr>
        <w:numPr>
          <w:ilvl w:val="0"/>
          <w:numId w:val="15"/>
        </w:numPr>
        <w:spacing w:after="120"/>
        <w:contextualSpacing/>
        <w:jc w:val="both"/>
        <w:rPr>
          <w:rFonts w:eastAsia="MS Mincho"/>
          <w:lang w:val="en-US" w:eastAsia="ja-JP"/>
        </w:rPr>
      </w:pPr>
      <w:r w:rsidRPr="141204DA">
        <w:rPr>
          <w:rFonts w:eastAsia="MS Mincho"/>
          <w:lang w:val="en-US" w:eastAsia="ja-JP"/>
        </w:rPr>
        <w:t>Opt.2: Starting symbol and ending symbol of a slot, and the starting slot and ending slot where it is applied to</w:t>
      </w:r>
    </w:p>
    <w:p w14:paraId="42BD227B" w14:textId="77777777" w:rsidR="00FB22D7" w:rsidRPr="0089362C" w:rsidRDefault="141204DA" w:rsidP="141204DA">
      <w:pPr>
        <w:numPr>
          <w:ilvl w:val="1"/>
          <w:numId w:val="15"/>
        </w:numPr>
        <w:spacing w:after="120"/>
        <w:contextualSpacing/>
        <w:jc w:val="both"/>
        <w:rPr>
          <w:rFonts w:eastAsia="MS Mincho"/>
          <w:lang w:val="en-US" w:eastAsia="ja-JP"/>
        </w:rPr>
      </w:pPr>
      <w:r w:rsidRPr="141204DA">
        <w:rPr>
          <w:rFonts w:eastAsia="MS Mincho"/>
          <w:lang w:val="en-US" w:eastAsia="ja-JP"/>
        </w:rPr>
        <w:t>The starting symbol and ending symbol are applied to all the aggregated slots</w:t>
      </w:r>
    </w:p>
    <w:p w14:paraId="6CE0A6DE" w14:textId="0D98DAA7" w:rsidR="00FB22D7" w:rsidRPr="0089362C" w:rsidRDefault="141204DA" w:rsidP="141204DA">
      <w:pPr>
        <w:numPr>
          <w:ilvl w:val="0"/>
          <w:numId w:val="15"/>
        </w:numPr>
        <w:spacing w:after="120"/>
        <w:contextualSpacing/>
        <w:jc w:val="both"/>
        <w:rPr>
          <w:rFonts w:eastAsia="MS Mincho"/>
          <w:lang w:val="en-US" w:eastAsia="ja-JP"/>
        </w:rPr>
      </w:pPr>
      <w:r w:rsidRPr="141204DA">
        <w:rPr>
          <w:rFonts w:eastAsia="MS Mincho"/>
          <w:lang w:val="en-US" w:eastAsia="ja-JP"/>
        </w:rPr>
        <w:t>Opt.3: Starting symbol, starting slot, and the ending symbol and ending slot.</w:t>
      </w:r>
    </w:p>
    <w:p w14:paraId="016E78DB" w14:textId="77777777" w:rsidR="00FB22D7" w:rsidRPr="0089362C" w:rsidRDefault="00FB22D7" w:rsidP="00FB22D7">
      <w:pPr>
        <w:spacing w:after="120"/>
        <w:contextualSpacing/>
        <w:jc w:val="both"/>
        <w:rPr>
          <w:rFonts w:eastAsia="MS Mincho"/>
          <w:szCs w:val="24"/>
          <w:lang w:val="en-US" w:eastAsia="ja-JP"/>
        </w:rPr>
      </w:pPr>
    </w:p>
    <w:p w14:paraId="061F13BF" w14:textId="75CA85CE" w:rsidR="00FB22D7" w:rsidRDefault="16512788" w:rsidP="16512788">
      <w:pPr>
        <w:spacing w:after="120"/>
        <w:contextualSpacing/>
        <w:jc w:val="both"/>
        <w:rPr>
          <w:lang w:val="en-US"/>
        </w:rPr>
      </w:pPr>
      <w:r w:rsidRPr="16512788">
        <w:rPr>
          <w:rFonts w:eastAsia="MS Mincho"/>
          <w:lang w:eastAsia="ja-JP"/>
        </w:rPr>
        <w:t xml:space="preserve">When comparing these options, Opt.2 is our preference since </w:t>
      </w:r>
      <w:r w:rsidRPr="16512788">
        <w:rPr>
          <w:lang w:val="en-US"/>
        </w:rPr>
        <w:t>it allows to minimize the amount of additional control signalling involved in slot aggregation. gNB may determine the starting symbol and ending symbol of a slot in a conservative manner (i.e. according to the latest starting symbol of aggregated slots and the earlierst ending symbol of the aggregated slots, respectively). In the cases where further flexibility is needed, it’s possible to send a separate UL/DL grant for each PDSCH/PUSCH.</w:t>
      </w:r>
    </w:p>
    <w:p w14:paraId="714543FA" w14:textId="77777777" w:rsidR="00FB22D7" w:rsidRPr="00F3636B" w:rsidRDefault="00FB22D7" w:rsidP="00FB22D7">
      <w:pPr>
        <w:spacing w:after="120"/>
        <w:contextualSpacing/>
        <w:jc w:val="both"/>
        <w:rPr>
          <w:lang w:val="en-US"/>
        </w:rPr>
      </w:pPr>
    </w:p>
    <w:p w14:paraId="094DBF00" w14:textId="54DB5ACE" w:rsidR="00FB22D7" w:rsidRDefault="008C47AD" w:rsidP="16512788">
      <w:pPr>
        <w:rPr>
          <w:i/>
          <w:iCs/>
        </w:rPr>
      </w:pPr>
      <w:r>
        <w:rPr>
          <w:b/>
          <w:bCs/>
          <w:i/>
          <w:iCs/>
        </w:rPr>
        <w:t>Proposal 10</w:t>
      </w:r>
      <w:r w:rsidR="16512788" w:rsidRPr="16512788">
        <w:rPr>
          <w:b/>
          <w:bCs/>
          <w:i/>
          <w:iCs/>
        </w:rPr>
        <w:t>:</w:t>
      </w:r>
      <w:r w:rsidR="16512788" w:rsidRPr="16512788">
        <w:rPr>
          <w:i/>
          <w:iCs/>
        </w:rPr>
        <w:t xml:space="preserve"> In case of slot-based scheduling, the number of slots for a data transmission can be dynamically indicated in DCI. The starting symbol and ending symbol are appl</w:t>
      </w:r>
      <w:r>
        <w:rPr>
          <w:i/>
          <w:iCs/>
        </w:rPr>
        <w:t>ied to all the aggregated slots</w:t>
      </w:r>
    </w:p>
    <w:p w14:paraId="6CEC8948" w14:textId="6DBBB353" w:rsidR="009F102A" w:rsidRDefault="008C47AD" w:rsidP="009F102A">
      <w:pPr>
        <w:jc w:val="both"/>
        <w:rPr>
          <w:i/>
          <w:iCs/>
        </w:rPr>
      </w:pPr>
      <w:r>
        <w:rPr>
          <w:b/>
          <w:bCs/>
          <w:i/>
          <w:iCs/>
        </w:rPr>
        <w:t>Proposal 11</w:t>
      </w:r>
      <w:r w:rsidR="009F102A" w:rsidRPr="16512788">
        <w:rPr>
          <w:b/>
          <w:bCs/>
          <w:i/>
          <w:iCs/>
        </w:rPr>
        <w:t xml:space="preserve">: </w:t>
      </w:r>
      <w:r w:rsidR="009F102A" w:rsidRPr="16512788">
        <w:rPr>
          <w:i/>
          <w:iCs/>
        </w:rPr>
        <w:t>A slot-aggregate consist of 1, 2, 4 or 8 slots with the possibility to extend it</w:t>
      </w:r>
      <w:r>
        <w:rPr>
          <w:i/>
          <w:iCs/>
        </w:rPr>
        <w:t xml:space="preserve"> to larger values in the future</w:t>
      </w:r>
    </w:p>
    <w:p w14:paraId="544835C4" w14:textId="3E1F659D" w:rsidR="001E3DE1" w:rsidRDefault="001E3DE1" w:rsidP="001E3DE1">
      <w:pPr>
        <w:pStyle w:val="Heading2"/>
        <w:rPr>
          <w:lang w:val="en-US" w:eastAsia="ja-JP"/>
        </w:rPr>
      </w:pPr>
      <w:r>
        <w:rPr>
          <w:lang w:val="en-US" w:eastAsia="ja-JP"/>
        </w:rPr>
        <w:t>3.4</w:t>
      </w:r>
      <w:r>
        <w:rPr>
          <w:lang w:val="en-US" w:eastAsia="ja-JP"/>
        </w:rPr>
        <w:tab/>
        <w:t>Timing of a carrier with different numerology than the DL carrier</w:t>
      </w:r>
    </w:p>
    <w:p w14:paraId="62003117" w14:textId="5C9CB6F1" w:rsidR="001E3DE1" w:rsidRDefault="001E3DE1" w:rsidP="009F102A">
      <w:pPr>
        <w:jc w:val="both"/>
        <w:rPr>
          <w:iCs/>
        </w:rPr>
      </w:pPr>
      <w:r>
        <w:rPr>
          <w:iCs/>
        </w:rPr>
        <w:t>The scheduling carrier may have a higher subcarrier spacing than the scheduled carrier when the scheduled carrier is a Supplemental UL carrier. In this case the slot number determination needs to be adapted. Consider the text proposed in section 2.1 converted for PUSCH as a reference:</w:t>
      </w:r>
    </w:p>
    <w:p w14:paraId="1624AAD3" w14:textId="5B958025" w:rsidR="001E3DE1" w:rsidRPr="00D87307" w:rsidRDefault="001E3DE1" w:rsidP="001E3DE1">
      <w:pPr>
        <w:ind w:left="284"/>
        <w:jc w:val="both"/>
        <w:rPr>
          <w:color w:val="7030A0"/>
        </w:rPr>
      </w:pPr>
      <w:r w:rsidRPr="00D87307">
        <w:rPr>
          <w:color w:val="7030A0"/>
        </w:rPr>
        <w:t>When t</w:t>
      </w:r>
      <w:r>
        <w:rPr>
          <w:color w:val="7030A0"/>
        </w:rPr>
        <w:t>he UE is scheduled to receive PU</w:t>
      </w:r>
      <w:r w:rsidRPr="00D87307">
        <w:rPr>
          <w:color w:val="7030A0"/>
        </w:rPr>
        <w:t xml:space="preserve">SCH by a DCI, </w:t>
      </w:r>
    </w:p>
    <w:p w14:paraId="17BA0C30" w14:textId="7678C7D6" w:rsidR="001E3DE1" w:rsidRPr="00D87307" w:rsidRDefault="001E3DE1" w:rsidP="001E3DE1">
      <w:pPr>
        <w:pStyle w:val="B1"/>
        <w:ind w:left="852"/>
        <w:rPr>
          <w:color w:val="7030A0"/>
        </w:rPr>
      </w:pPr>
      <w:r w:rsidRPr="00D87307">
        <w:rPr>
          <w:color w:val="7030A0"/>
        </w:rPr>
        <w:lastRenderedPageBreak/>
        <w:t>-</w:t>
      </w:r>
      <w:r w:rsidRPr="00D87307">
        <w:rPr>
          <w:color w:val="7030A0"/>
        </w:rPr>
        <w:tab/>
        <w:t>The slot alloca</w:t>
      </w:r>
      <w:r>
        <w:rPr>
          <w:color w:val="7030A0"/>
        </w:rPr>
        <w:t>ted for the PU</w:t>
      </w:r>
      <w:r w:rsidRPr="00D87307">
        <w:rPr>
          <w:color w:val="7030A0"/>
        </w:rPr>
        <w:t xml:space="preserve">SCH is determined as </w:t>
      </w:r>
      <w:r w:rsidRPr="00D87307">
        <w:rPr>
          <w:i/>
          <w:color w:val="7030A0"/>
        </w:rPr>
        <w:t>n+K</w:t>
      </w:r>
      <w:r w:rsidRPr="00D87307">
        <w:rPr>
          <w:color w:val="7030A0"/>
        </w:rPr>
        <w:t xml:space="preserve">, where </w:t>
      </w:r>
      <w:r w:rsidRPr="00D87307">
        <w:rPr>
          <w:i/>
          <w:color w:val="7030A0"/>
        </w:rPr>
        <w:t>n</w:t>
      </w:r>
      <w:r w:rsidRPr="00D87307">
        <w:rPr>
          <w:color w:val="7030A0"/>
        </w:rPr>
        <w:t xml:space="preserve"> is the slot with the scheduling DCI, </w:t>
      </w:r>
      <w:r w:rsidRPr="00D87307">
        <w:rPr>
          <w:i/>
          <w:color w:val="7030A0"/>
        </w:rPr>
        <w:t>K</w:t>
      </w:r>
      <w:r w:rsidRPr="00D87307">
        <w:rPr>
          <w:color w:val="7030A0"/>
        </w:rPr>
        <w:t xml:space="preserve"> is </w:t>
      </w:r>
      <w:r>
        <w:rPr>
          <w:color w:val="7030A0"/>
        </w:rPr>
        <w:t xml:space="preserve">the slot offset </w:t>
      </w:r>
      <w:r w:rsidRPr="00D87307">
        <w:rPr>
          <w:color w:val="7030A0"/>
        </w:rPr>
        <w:t>based on the numerolog</w:t>
      </w:r>
      <w:r>
        <w:rPr>
          <w:color w:val="7030A0"/>
        </w:rPr>
        <w:t>y of PU</w:t>
      </w:r>
      <w:r w:rsidRPr="00D87307">
        <w:rPr>
          <w:color w:val="7030A0"/>
        </w:rPr>
        <w:t>SCH, and</w:t>
      </w:r>
    </w:p>
    <w:p w14:paraId="5772555E" w14:textId="235BCAF1" w:rsidR="001E3DE1" w:rsidRDefault="001E3DE1" w:rsidP="001E3DE1">
      <w:pPr>
        <w:pStyle w:val="B1"/>
        <w:ind w:left="852"/>
        <w:rPr>
          <w:color w:val="7030A0"/>
        </w:rPr>
      </w:pPr>
      <w:r w:rsidRPr="00D87307">
        <w:rPr>
          <w:color w:val="7030A0"/>
        </w:rPr>
        <w:t>-</w:t>
      </w:r>
      <w:r w:rsidRPr="00D87307">
        <w:rPr>
          <w:color w:val="7030A0"/>
        </w:rPr>
        <w:tab/>
        <w:t xml:space="preserve">If </w:t>
      </w:r>
      <w:r>
        <w:rPr>
          <w:color w:val="7030A0"/>
        </w:rPr>
        <w:t xml:space="preserve">first symbol allocated for the PUSCH is determined by </w:t>
      </w:r>
      <w:r w:rsidRPr="00D87307">
        <w:rPr>
          <w:i/>
          <w:color w:val="7030A0"/>
        </w:rPr>
        <w:t>l</w:t>
      </w:r>
      <w:r w:rsidRPr="00D87307">
        <w:rPr>
          <w:i/>
          <w:color w:val="7030A0"/>
          <w:vertAlign w:val="subscript"/>
        </w:rPr>
        <w:t>start</w:t>
      </w:r>
      <w:r>
        <w:rPr>
          <w:color w:val="7030A0"/>
        </w:rPr>
        <w:t xml:space="preserve">, </w:t>
      </w:r>
      <w:r w:rsidRPr="00D87307">
        <w:rPr>
          <w:color w:val="7030A0"/>
        </w:rPr>
        <w:t>and</w:t>
      </w:r>
    </w:p>
    <w:p w14:paraId="5841DF5F" w14:textId="38DE5649" w:rsidR="001E3DE1" w:rsidRDefault="001E3DE1" w:rsidP="001E3DE1">
      <w:pPr>
        <w:pStyle w:val="B1"/>
        <w:ind w:left="852"/>
        <w:rPr>
          <w:i/>
          <w:color w:val="7030A0"/>
          <w:vertAlign w:val="subscript"/>
        </w:rPr>
      </w:pPr>
      <w:r>
        <w:rPr>
          <w:color w:val="7030A0"/>
        </w:rPr>
        <w:t>-</w:t>
      </w:r>
      <w:r>
        <w:rPr>
          <w:color w:val="7030A0"/>
        </w:rPr>
        <w:tab/>
        <w:t xml:space="preserve">The number of symbols allocated for the PUSCH is determined by </w:t>
      </w:r>
      <w:r w:rsidRPr="00D87307">
        <w:rPr>
          <w:i/>
          <w:color w:val="7030A0"/>
        </w:rPr>
        <w:t>n</w:t>
      </w:r>
      <w:r w:rsidRPr="00D87307">
        <w:rPr>
          <w:i/>
          <w:color w:val="7030A0"/>
          <w:vertAlign w:val="subscript"/>
        </w:rPr>
        <w:t>duration</w:t>
      </w:r>
    </w:p>
    <w:p w14:paraId="3C10850C" w14:textId="066CF45A" w:rsidR="001E3DE1" w:rsidRPr="001E3DE1" w:rsidRDefault="001E3DE1" w:rsidP="001E3DE1">
      <w:pPr>
        <w:jc w:val="both"/>
        <w:rPr>
          <w:iCs/>
        </w:rPr>
      </w:pPr>
      <w:r>
        <w:rPr>
          <w:iCs/>
        </w:rPr>
        <w:t xml:space="preserve">Above </w:t>
      </w:r>
      <w:r>
        <w:rPr>
          <w:i/>
          <w:iCs/>
        </w:rPr>
        <w:t>n</w:t>
      </w:r>
      <w:r w:rsidRPr="001E3DE1">
        <w:rPr>
          <w:iCs/>
        </w:rPr>
        <w:t xml:space="preserve"> is the slot where DCI has been transmitted</w:t>
      </w:r>
      <w:r>
        <w:rPr>
          <w:iCs/>
        </w:rPr>
        <w:t xml:space="preserve">, but the corresponding slot number in the uplink is half </w:t>
      </w:r>
      <w:r>
        <w:rPr>
          <w:i/>
          <w:iCs/>
        </w:rPr>
        <w:t xml:space="preserve">n </w:t>
      </w:r>
      <w:r>
        <w:rPr>
          <w:iCs/>
        </w:rPr>
        <w:t>in a subcarrier spacing that is half of the DCH subcarrier spacing.</w:t>
      </w:r>
    </w:p>
    <w:p w14:paraId="46A20DF6" w14:textId="4F5BC51A" w:rsidR="001E3DE1" w:rsidRPr="001E3DE1" w:rsidRDefault="001E3DE1" w:rsidP="001E3DE1">
      <w:pPr>
        <w:rPr>
          <w:bCs/>
          <w:i/>
          <w:iCs/>
        </w:rPr>
      </w:pPr>
      <w:r>
        <w:rPr>
          <w:b/>
          <w:bCs/>
          <w:i/>
          <w:iCs/>
        </w:rPr>
        <w:t>Proposal 1</w:t>
      </w:r>
      <w:r w:rsidR="008C47AD">
        <w:rPr>
          <w:b/>
          <w:bCs/>
          <w:i/>
          <w:iCs/>
        </w:rPr>
        <w:t>2</w:t>
      </w:r>
      <w:r w:rsidRPr="001E3DE1">
        <w:rPr>
          <w:b/>
          <w:bCs/>
          <w:i/>
          <w:iCs/>
        </w:rPr>
        <w:t xml:space="preserve">: </w:t>
      </w:r>
      <w:r>
        <w:rPr>
          <w:bCs/>
          <w:i/>
          <w:iCs/>
        </w:rPr>
        <w:t>In case the SCS of the scheduled</w:t>
      </w:r>
      <w:r w:rsidRPr="001E3DE1">
        <w:rPr>
          <w:bCs/>
          <w:i/>
          <w:iCs/>
        </w:rPr>
        <w:t xml:space="preserve"> PUSCH is smaller than </w:t>
      </w:r>
      <w:r>
        <w:rPr>
          <w:bCs/>
          <w:i/>
          <w:iCs/>
        </w:rPr>
        <w:t xml:space="preserve">the SCS of the scheduling DCI, the slot </w:t>
      </w:r>
      <w:r w:rsidRPr="001E3DE1">
        <w:rPr>
          <w:bCs/>
          <w:iCs/>
        </w:rPr>
        <w:t>n</w:t>
      </w:r>
      <w:r w:rsidRPr="001E3DE1">
        <w:rPr>
          <w:bCs/>
          <w:i/>
          <w:iCs/>
        </w:rPr>
        <w:t>, denoting the reference slot</w:t>
      </w:r>
      <w:r w:rsidR="00F75B66">
        <w:rPr>
          <w:bCs/>
          <w:i/>
          <w:iCs/>
        </w:rPr>
        <w:t xml:space="preserve"> for the time-domain RA</w:t>
      </w:r>
      <w:r>
        <w:rPr>
          <w:bCs/>
          <w:i/>
          <w:iCs/>
        </w:rPr>
        <w:t xml:space="preserve">, is the </w:t>
      </w:r>
      <w:r w:rsidR="00F75B66">
        <w:rPr>
          <w:bCs/>
          <w:i/>
          <w:iCs/>
        </w:rPr>
        <w:t>PUSCH slot</w:t>
      </w:r>
      <w:r w:rsidRPr="001E3DE1">
        <w:rPr>
          <w:bCs/>
          <w:i/>
          <w:iCs/>
        </w:rPr>
        <w:t xml:space="preserve"> </w:t>
      </w:r>
      <w:r w:rsidR="00F75B66">
        <w:rPr>
          <w:bCs/>
          <w:i/>
          <w:iCs/>
        </w:rPr>
        <w:t>logically overlapping (excluding timing advance</w:t>
      </w:r>
      <w:r w:rsidRPr="001E3DE1">
        <w:rPr>
          <w:bCs/>
          <w:i/>
          <w:iCs/>
        </w:rPr>
        <w:t xml:space="preserve">) </w:t>
      </w:r>
      <w:r w:rsidR="00F75B66">
        <w:rPr>
          <w:bCs/>
          <w:i/>
          <w:iCs/>
        </w:rPr>
        <w:t xml:space="preserve">the DL slot carrying the scheduling DCI </w:t>
      </w:r>
    </w:p>
    <w:p w14:paraId="2B3EBEE2" w14:textId="59E7D695" w:rsidR="00704495" w:rsidRDefault="00D34DEB" w:rsidP="16512788">
      <w:pPr>
        <w:pStyle w:val="Heading1"/>
        <w:rPr>
          <w:color w:val="000000"/>
        </w:rPr>
      </w:pPr>
      <w:r>
        <w:rPr>
          <w:color w:val="000000"/>
        </w:rPr>
        <w:t>4</w:t>
      </w:r>
      <w:r w:rsidR="00704495">
        <w:rPr>
          <w:color w:val="000000"/>
        </w:rPr>
        <w:tab/>
        <w:t>TBS determination</w:t>
      </w:r>
    </w:p>
    <w:p w14:paraId="3DDA73D2" w14:textId="77777777" w:rsidR="00D34DEB" w:rsidRDefault="00D34DEB" w:rsidP="00D34DEB">
      <w:pPr>
        <w:pStyle w:val="NoSpacing"/>
        <w:rPr>
          <w:rFonts w:ascii="Times New Roman" w:hAnsi="Times New Roman"/>
          <w:sz w:val="20"/>
          <w:lang w:eastAsia="ja-JP"/>
        </w:rPr>
      </w:pPr>
      <w:r w:rsidRPr="00FF3DF8">
        <w:rPr>
          <w:rFonts w:ascii="Times New Roman" w:hAnsi="Times New Roman"/>
          <w:sz w:val="20"/>
          <w:lang w:eastAsia="ja-JP"/>
        </w:rPr>
        <w:t xml:space="preserve">Ran1 #90bis meeting agreed </w:t>
      </w:r>
      <w:r>
        <w:rPr>
          <w:rFonts w:ascii="Times New Roman" w:hAnsi="Times New Roman"/>
          <w:sz w:val="20"/>
          <w:lang w:eastAsia="ja-JP"/>
        </w:rPr>
        <w:t xml:space="preserve">on </w:t>
      </w:r>
      <w:r w:rsidRPr="00FF3DF8">
        <w:rPr>
          <w:rFonts w:ascii="Times New Roman" w:hAnsi="Times New Roman"/>
          <w:sz w:val="20"/>
          <w:lang w:eastAsia="ja-JP"/>
        </w:rPr>
        <w:t xml:space="preserve">the </w:t>
      </w:r>
      <w:r>
        <w:rPr>
          <w:rFonts w:ascii="Times New Roman" w:hAnsi="Times New Roman"/>
          <w:sz w:val="20"/>
          <w:lang w:eastAsia="ja-JP"/>
        </w:rPr>
        <w:t>initial</w:t>
      </w:r>
      <w:r w:rsidRPr="00FF3DF8">
        <w:rPr>
          <w:rFonts w:ascii="Times New Roman" w:hAnsi="Times New Roman"/>
          <w:sz w:val="20"/>
          <w:lang w:eastAsia="ja-JP"/>
        </w:rPr>
        <w:t xml:space="preserve"> </w:t>
      </w:r>
      <w:r>
        <w:rPr>
          <w:rFonts w:ascii="Times New Roman" w:hAnsi="Times New Roman"/>
          <w:sz w:val="20"/>
          <w:lang w:eastAsia="ja-JP"/>
        </w:rPr>
        <w:t xml:space="preserve">steps of the </w:t>
      </w:r>
      <w:r w:rsidRPr="00FF3DF8">
        <w:rPr>
          <w:rFonts w:ascii="Times New Roman" w:hAnsi="Times New Roman"/>
          <w:sz w:val="20"/>
          <w:lang w:eastAsia="ja-JP"/>
        </w:rPr>
        <w:t xml:space="preserve">TBS determination </w:t>
      </w:r>
      <w:r>
        <w:rPr>
          <w:rFonts w:ascii="Times New Roman" w:hAnsi="Times New Roman"/>
          <w:sz w:val="20"/>
          <w:lang w:eastAsia="ja-JP"/>
        </w:rPr>
        <w:t xml:space="preserve">as follows. </w:t>
      </w:r>
    </w:p>
    <w:p w14:paraId="009A2605" w14:textId="77777777" w:rsidR="00D34DEB" w:rsidRPr="00FF3DF8" w:rsidRDefault="00D34DEB" w:rsidP="00D34DEB">
      <w:pPr>
        <w:pStyle w:val="NoSpacing"/>
        <w:rPr>
          <w:rFonts w:ascii="Times New Roman" w:hAnsi="Times New Roman"/>
          <w:sz w:val="20"/>
          <w:lang w:eastAsia="ja-JP"/>
        </w:rPr>
      </w:pPr>
    </w:p>
    <w:p w14:paraId="34B1426B" w14:textId="77777777" w:rsidR="00D34DEB" w:rsidRPr="00FF3DF8" w:rsidRDefault="00D34DEB" w:rsidP="00D34DEB">
      <w:pPr>
        <w:spacing w:after="0"/>
        <w:rPr>
          <w:rFonts w:eastAsia="Batang"/>
          <w:highlight w:val="green"/>
        </w:rPr>
      </w:pPr>
      <w:r w:rsidRPr="00FF3DF8">
        <w:rPr>
          <w:rFonts w:eastAsia="Batang"/>
          <w:highlight w:val="green"/>
        </w:rPr>
        <w:t>Agreement:</w:t>
      </w:r>
    </w:p>
    <w:p w14:paraId="0F4DC9FC" w14:textId="77777777" w:rsidR="00D34DEB" w:rsidRPr="00FF3DF8" w:rsidRDefault="00D34DEB" w:rsidP="00D34DEB">
      <w:pPr>
        <w:numPr>
          <w:ilvl w:val="0"/>
          <w:numId w:val="40"/>
        </w:numPr>
        <w:overflowPunct/>
        <w:autoSpaceDE/>
        <w:autoSpaceDN/>
        <w:adjustRightInd/>
        <w:spacing w:after="0"/>
        <w:textAlignment w:val="auto"/>
        <w:rPr>
          <w:rFonts w:eastAsia="Batang"/>
        </w:rPr>
      </w:pPr>
      <w:r w:rsidRPr="00FF3DF8">
        <w:rPr>
          <w:rFonts w:eastAsia="Batang"/>
        </w:rPr>
        <w:t>For every TB-level (re-)transmission, the UE is able to determine the TB size from the DCI information in that transmission only</w:t>
      </w:r>
    </w:p>
    <w:p w14:paraId="60A90941" w14:textId="77777777" w:rsidR="00D34DEB" w:rsidRPr="00FF3DF8" w:rsidRDefault="00D34DEB" w:rsidP="00D34DEB">
      <w:pPr>
        <w:spacing w:after="0"/>
        <w:ind w:left="720" w:hanging="720"/>
        <w:rPr>
          <w:rFonts w:eastAsia="Batang"/>
          <w:highlight w:val="green"/>
        </w:rPr>
      </w:pPr>
      <w:r w:rsidRPr="00FF3DF8">
        <w:rPr>
          <w:rFonts w:eastAsia="Batang"/>
          <w:highlight w:val="green"/>
        </w:rPr>
        <w:t>Agreement:</w:t>
      </w:r>
    </w:p>
    <w:p w14:paraId="4FD4E6B8" w14:textId="77777777" w:rsidR="00D34DEB" w:rsidRPr="00FF3DF8" w:rsidRDefault="00D34DEB" w:rsidP="00D34DEB">
      <w:pPr>
        <w:numPr>
          <w:ilvl w:val="0"/>
          <w:numId w:val="41"/>
        </w:numPr>
        <w:overflowPunct/>
        <w:autoSpaceDE/>
        <w:autoSpaceDN/>
        <w:adjustRightInd/>
        <w:spacing w:after="0"/>
        <w:contextualSpacing/>
        <w:textAlignment w:val="auto"/>
        <w:rPr>
          <w:rFonts w:eastAsia="Batang"/>
          <w:lang w:eastAsia="x-none"/>
        </w:rPr>
      </w:pPr>
      <w:r w:rsidRPr="00FF3DF8">
        <w:rPr>
          <w:rFonts w:eastAsia="Batang"/>
          <w:iCs/>
          <w:lang w:eastAsia="zh-CN"/>
        </w:rPr>
        <w:t xml:space="preserve">Calculate </w:t>
      </w:r>
      <w:r w:rsidRPr="00FF3DF8">
        <w:rPr>
          <w:rFonts w:eastAsia="Batang"/>
          <w:lang w:eastAsia="x-none"/>
        </w:rPr>
        <w:t xml:space="preserve">an “intermediate” number of information bits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FF3DF8">
        <w:rPr>
          <w:rFonts w:eastAsia="Batang"/>
          <w:lang w:eastAsia="zh-CN"/>
        </w:rPr>
        <w:t xml:space="preserve"> where </w:t>
      </w:r>
    </w:p>
    <w:p w14:paraId="35A3EE19" w14:textId="77777777" w:rsidR="00D34DEB" w:rsidRPr="00FF3DF8" w:rsidRDefault="00D34DEB" w:rsidP="00D34DEB">
      <w:pPr>
        <w:numPr>
          <w:ilvl w:val="1"/>
          <w:numId w:val="41"/>
        </w:numPr>
        <w:overflowPunct/>
        <w:autoSpaceDE/>
        <w:autoSpaceDN/>
        <w:adjustRightInd/>
        <w:spacing w:after="0"/>
        <w:contextualSpacing/>
        <w:textAlignment w:val="auto"/>
        <w:rPr>
          <w:rFonts w:eastAsia="Batang"/>
          <w:lang w:eastAsia="x-none"/>
        </w:rPr>
      </w:pPr>
      <m:oMath>
        <m:r>
          <w:rPr>
            <w:rFonts w:ascii="Cambria Math" w:hAnsi="Cambria Math"/>
            <w:lang w:eastAsia="zh-CN"/>
          </w:rPr>
          <m:t>υ</m:t>
        </m:r>
      </m:oMath>
      <w:r w:rsidRPr="00FF3DF8">
        <w:rPr>
          <w:rFonts w:eastAsia="Batang"/>
          <w:lang w:eastAsia="zh-CN"/>
        </w:rPr>
        <w:t xml:space="preserve"> is the number of layers, </w:t>
      </w:r>
    </w:p>
    <w:p w14:paraId="6CF1F2F8" w14:textId="77777777" w:rsidR="00D34DEB" w:rsidRPr="00FF3DF8" w:rsidRDefault="00BE6BEC" w:rsidP="00D34DEB">
      <w:pPr>
        <w:numPr>
          <w:ilvl w:val="1"/>
          <w:numId w:val="41"/>
        </w:numPr>
        <w:overflowPunct/>
        <w:autoSpaceDE/>
        <w:autoSpaceDN/>
        <w:adjustRightInd/>
        <w:spacing w:after="0"/>
        <w:contextualSpacing/>
        <w:textAlignment w:val="auto"/>
        <w:rPr>
          <w:rFonts w:eastAsia="Batang"/>
          <w:lang w:eastAsia="x-none"/>
        </w:r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D34DEB" w:rsidRPr="00FF3DF8">
        <w:rPr>
          <w:rFonts w:eastAsia="Batang"/>
          <w:iCs/>
          <w:lang w:eastAsia="zh-CN"/>
        </w:rPr>
        <w:t xml:space="preserve"> is the modulation order, </w:t>
      </w:r>
      <w:r w:rsidR="00D34DEB" w:rsidRPr="00FF3DF8">
        <w:rPr>
          <w:rFonts w:eastAsia="Batang"/>
          <w:lang w:eastAsia="zh-CN"/>
        </w:rPr>
        <w:t>obtained from the MCS index</w:t>
      </w:r>
    </w:p>
    <w:p w14:paraId="190315A6" w14:textId="77777777" w:rsidR="00D34DEB" w:rsidRPr="00FF3DF8" w:rsidRDefault="00D34DEB" w:rsidP="00D34DEB">
      <w:pPr>
        <w:numPr>
          <w:ilvl w:val="1"/>
          <w:numId w:val="41"/>
        </w:numPr>
        <w:overflowPunct/>
        <w:autoSpaceDE/>
        <w:autoSpaceDN/>
        <w:adjustRightInd/>
        <w:spacing w:after="0"/>
        <w:contextualSpacing/>
        <w:textAlignment w:val="auto"/>
        <w:rPr>
          <w:rFonts w:eastAsia="Batang"/>
          <w:lang w:eastAsia="x-none"/>
        </w:rPr>
      </w:pPr>
      <m:oMath>
        <m:r>
          <w:rPr>
            <w:rFonts w:ascii="Cambria Math" w:hAnsi="Cambria Math"/>
            <w:lang w:eastAsia="zh-CN"/>
          </w:rPr>
          <m:t>R</m:t>
        </m:r>
      </m:oMath>
      <w:r w:rsidRPr="00FF3DF8">
        <w:rPr>
          <w:rFonts w:eastAsia="Batang"/>
          <w:lang w:eastAsia="zh-CN"/>
        </w:rPr>
        <w:t xml:space="preserve"> is the code rate, obtained from the MCS index</w:t>
      </w:r>
    </w:p>
    <w:p w14:paraId="26623708" w14:textId="77777777" w:rsidR="00D34DEB" w:rsidRPr="00FF3DF8" w:rsidRDefault="00BE6BEC" w:rsidP="00D34DEB">
      <w:pPr>
        <w:numPr>
          <w:ilvl w:val="1"/>
          <w:numId w:val="41"/>
        </w:numPr>
        <w:overflowPunct/>
        <w:autoSpaceDE/>
        <w:autoSpaceDN/>
        <w:adjustRightInd/>
        <w:spacing w:after="0"/>
        <w:contextualSpacing/>
        <w:textAlignment w:val="auto"/>
        <w:rPr>
          <w:rFonts w:eastAsia="Batang"/>
          <w:lang w:eastAsia="x-none"/>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D34DEB" w:rsidRPr="00FF3DF8">
        <w:rPr>
          <w:rFonts w:eastAsia="Batang"/>
          <w:iCs/>
          <w:lang w:eastAsia="zh-CN"/>
        </w:rPr>
        <w:t xml:space="preserve"> is </w:t>
      </w:r>
      <w:r w:rsidR="00D34DEB" w:rsidRPr="00FF3DF8">
        <w:rPr>
          <w:rFonts w:eastAsia="Batang"/>
          <w:lang w:eastAsia="x-none"/>
        </w:rPr>
        <w:t>number of resource elements</w:t>
      </w:r>
    </w:p>
    <w:p w14:paraId="20E5EA73" w14:textId="77777777" w:rsidR="00D34DEB" w:rsidRPr="00FF3DF8" w:rsidRDefault="00BE6BEC" w:rsidP="00D34DEB">
      <w:pPr>
        <w:numPr>
          <w:ilvl w:val="1"/>
          <w:numId w:val="41"/>
        </w:numPr>
        <w:overflowPunct/>
        <w:autoSpaceDE/>
        <w:autoSpaceDN/>
        <w:adjustRightInd/>
        <w:spacing w:after="0"/>
        <w:jc w:val="both"/>
        <w:textAlignment w:val="auto"/>
        <w:rPr>
          <w:rFonts w:eastAsia="Batang"/>
          <w:lang w:eastAsia="x-none"/>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D34DEB" w:rsidRPr="00FF3DF8">
        <w:rPr>
          <w:rFonts w:eastAsia="Batang"/>
          <w:iCs/>
          <w:lang w:eastAsia="zh-CN"/>
        </w:rPr>
        <w:t xml:space="preserve"> </w:t>
      </w:r>
      <w:r w:rsidR="00D34DEB" w:rsidRPr="00FF3DF8">
        <w:rPr>
          <w:rFonts w:eastAsia="Batang"/>
          <w:lang w:eastAsia="x-none"/>
        </w:rPr>
        <w:t xml:space="preserve">= Y * #PRBs_scheduled </w:t>
      </w:r>
    </w:p>
    <w:p w14:paraId="2F600EA0" w14:textId="77777777" w:rsidR="00D34DEB" w:rsidRPr="00FF3DF8" w:rsidRDefault="00D34DEB" w:rsidP="00D34DEB">
      <w:pPr>
        <w:numPr>
          <w:ilvl w:val="0"/>
          <w:numId w:val="41"/>
        </w:numPr>
        <w:overflowPunct/>
        <w:autoSpaceDE/>
        <w:autoSpaceDN/>
        <w:adjustRightInd/>
        <w:spacing w:after="0"/>
        <w:contextualSpacing/>
        <w:textAlignment w:val="auto"/>
        <w:rPr>
          <w:rFonts w:eastAsia="Batang"/>
          <w:lang w:eastAsia="x-none"/>
        </w:rPr>
      </w:pPr>
      <w:r w:rsidRPr="00FF3DF8">
        <w:rPr>
          <w:rFonts w:eastAsia="Batang"/>
          <w:lang w:eastAsia="x-none"/>
        </w:rP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Pr="00FF3DF8">
        <w:rPr>
          <w:rFonts w:eastAsia="Batang"/>
          <w:iCs/>
          <w:lang w:eastAsia="zh-CN"/>
        </w:rPr>
        <w:t xml:space="preserve"> (number of REs) within a slot</w:t>
      </w:r>
    </w:p>
    <w:p w14:paraId="131DE998" w14:textId="77777777" w:rsidR="00D34DEB" w:rsidRPr="00FF3DF8" w:rsidRDefault="00D34DEB" w:rsidP="00D34DEB">
      <w:pPr>
        <w:numPr>
          <w:ilvl w:val="1"/>
          <w:numId w:val="41"/>
        </w:numPr>
        <w:overflowPunct/>
        <w:autoSpaceDE/>
        <w:autoSpaceDN/>
        <w:adjustRightInd/>
        <w:spacing w:after="0"/>
        <w:jc w:val="both"/>
        <w:textAlignment w:val="auto"/>
        <w:rPr>
          <w:rFonts w:eastAsia="Batang"/>
          <w:lang w:eastAsia="x-none"/>
        </w:rPr>
      </w:pPr>
      <w:r w:rsidRPr="00FF3DF8">
        <w:rPr>
          <w:rFonts w:eastAsia="Batang"/>
          <w:lang w:eastAsia="x-none"/>
        </w:rPr>
        <w:t xml:space="preserve">Determine X =  12* #OFDM_symbols_scheduled – Xd – Xoh </w:t>
      </w:r>
    </w:p>
    <w:p w14:paraId="7D971B0C" w14:textId="77777777" w:rsidR="00D34DEB" w:rsidRPr="00FF3DF8" w:rsidRDefault="00D34DEB" w:rsidP="00D34DEB">
      <w:pPr>
        <w:numPr>
          <w:ilvl w:val="2"/>
          <w:numId w:val="41"/>
        </w:numPr>
        <w:overflowPunct/>
        <w:autoSpaceDE/>
        <w:autoSpaceDN/>
        <w:adjustRightInd/>
        <w:spacing w:after="0"/>
        <w:jc w:val="both"/>
        <w:textAlignment w:val="auto"/>
        <w:rPr>
          <w:rFonts w:eastAsia="Batang"/>
          <w:lang w:eastAsia="x-none"/>
        </w:rPr>
      </w:pPr>
      <w:r w:rsidRPr="00FF3DF8">
        <w:rPr>
          <w:rFonts w:eastAsia="Batang"/>
          <w:lang w:eastAsia="x-none"/>
        </w:rPr>
        <w:t>Xd = #REs_for_DMRS_per_PRB in the scheduled duration</w:t>
      </w:r>
    </w:p>
    <w:p w14:paraId="28F5895B" w14:textId="77777777" w:rsidR="00D34DEB" w:rsidRPr="00FF3DF8" w:rsidRDefault="00D34DEB" w:rsidP="00D34DEB">
      <w:pPr>
        <w:numPr>
          <w:ilvl w:val="2"/>
          <w:numId w:val="41"/>
        </w:numPr>
        <w:overflowPunct/>
        <w:autoSpaceDE/>
        <w:autoSpaceDN/>
        <w:adjustRightInd/>
        <w:spacing w:after="0"/>
        <w:jc w:val="both"/>
        <w:textAlignment w:val="auto"/>
        <w:rPr>
          <w:rFonts w:eastAsia="Batang"/>
          <w:lang w:eastAsia="x-none"/>
        </w:rPr>
      </w:pPr>
      <w:r w:rsidRPr="00FF3DF8">
        <w:rPr>
          <w:rFonts w:eastAsia="Batang"/>
          <w:lang w:eastAsia="x-none"/>
        </w:rPr>
        <w:t>Xoh = accounts for overhead from CSI-RS, CORESET, etc. One value for UL, one for DL.</w:t>
      </w:r>
    </w:p>
    <w:p w14:paraId="6EA33468" w14:textId="77777777" w:rsidR="00D34DEB" w:rsidRPr="00FF3DF8" w:rsidRDefault="00D34DEB" w:rsidP="00D34DEB">
      <w:pPr>
        <w:numPr>
          <w:ilvl w:val="3"/>
          <w:numId w:val="41"/>
        </w:numPr>
        <w:overflowPunct/>
        <w:autoSpaceDE/>
        <w:autoSpaceDN/>
        <w:adjustRightInd/>
        <w:spacing w:after="0"/>
        <w:jc w:val="both"/>
        <w:textAlignment w:val="auto"/>
        <w:rPr>
          <w:rFonts w:eastAsia="Batang"/>
          <w:lang w:eastAsia="x-none"/>
        </w:rPr>
      </w:pPr>
      <w:r w:rsidRPr="00FF3DF8">
        <w:rPr>
          <w:rFonts w:eastAsia="Batang"/>
          <w:lang w:eastAsia="x-none"/>
        </w:rPr>
        <w:t>Xoh is semi-statically determined</w:t>
      </w:r>
    </w:p>
    <w:p w14:paraId="061E7D82" w14:textId="77777777" w:rsidR="00D34DEB" w:rsidRPr="00FF3DF8" w:rsidRDefault="00D34DEB" w:rsidP="00D34DEB">
      <w:pPr>
        <w:numPr>
          <w:ilvl w:val="1"/>
          <w:numId w:val="41"/>
        </w:numPr>
        <w:overflowPunct/>
        <w:autoSpaceDE/>
        <w:autoSpaceDN/>
        <w:adjustRightInd/>
        <w:spacing w:after="0"/>
        <w:jc w:val="both"/>
        <w:textAlignment w:val="auto"/>
        <w:rPr>
          <w:rFonts w:eastAsia="Batang"/>
          <w:lang w:eastAsia="x-none"/>
        </w:rPr>
      </w:pPr>
      <w:r w:rsidRPr="00FF3DF8">
        <w:rPr>
          <w:rFonts w:eastAsia="Batang"/>
          <w:lang w:eastAsia="x-none"/>
        </w:rPr>
        <w:t>Quantize X into one of a predefined set of values, resulting in Y</w:t>
      </w:r>
    </w:p>
    <w:p w14:paraId="5AC1A44A" w14:textId="77777777" w:rsidR="00D34DEB" w:rsidRPr="00FF3DF8" w:rsidRDefault="00D34DEB" w:rsidP="00D34DEB">
      <w:pPr>
        <w:numPr>
          <w:ilvl w:val="2"/>
          <w:numId w:val="41"/>
        </w:numPr>
        <w:overflowPunct/>
        <w:autoSpaceDE/>
        <w:autoSpaceDN/>
        <w:adjustRightInd/>
        <w:spacing w:after="0"/>
        <w:jc w:val="both"/>
        <w:textAlignment w:val="auto"/>
        <w:rPr>
          <w:rFonts w:eastAsia="Batang"/>
          <w:lang w:eastAsia="x-none"/>
        </w:rPr>
      </w:pPr>
      <w:r w:rsidRPr="00FF3DF8">
        <w:rPr>
          <w:rFonts w:eastAsia="Batang"/>
          <w:lang w:eastAsia="x-none"/>
        </w:rPr>
        <w:t>[8] values</w:t>
      </w:r>
    </w:p>
    <w:p w14:paraId="51C89056" w14:textId="77777777" w:rsidR="00D34DEB" w:rsidRPr="00FF3DF8" w:rsidRDefault="00D34DEB" w:rsidP="00D34DEB">
      <w:pPr>
        <w:numPr>
          <w:ilvl w:val="3"/>
          <w:numId w:val="41"/>
        </w:numPr>
        <w:overflowPunct/>
        <w:autoSpaceDE/>
        <w:autoSpaceDN/>
        <w:adjustRightInd/>
        <w:spacing w:after="0"/>
        <w:jc w:val="both"/>
        <w:textAlignment w:val="auto"/>
        <w:rPr>
          <w:rFonts w:eastAsia="Batang"/>
          <w:lang w:eastAsia="x-none"/>
        </w:rPr>
      </w:pPr>
      <w:r w:rsidRPr="00FF3DF8">
        <w:rPr>
          <w:rFonts w:eastAsia="Batang"/>
          <w:lang w:eastAsia="x-none"/>
        </w:rPr>
        <w:t>Should allow for reasonable accuracy for all transmission durations</w:t>
      </w:r>
    </w:p>
    <w:p w14:paraId="16560AD6" w14:textId="77777777" w:rsidR="00D34DEB" w:rsidRPr="00FF3DF8" w:rsidRDefault="00D34DEB" w:rsidP="00D34DEB">
      <w:pPr>
        <w:numPr>
          <w:ilvl w:val="3"/>
          <w:numId w:val="41"/>
        </w:numPr>
        <w:overflowPunct/>
        <w:autoSpaceDE/>
        <w:autoSpaceDN/>
        <w:adjustRightInd/>
        <w:spacing w:after="0"/>
        <w:jc w:val="both"/>
        <w:textAlignment w:val="auto"/>
        <w:rPr>
          <w:rFonts w:eastAsia="Batang"/>
          <w:lang w:eastAsia="x-none"/>
        </w:rPr>
      </w:pPr>
      <w:r w:rsidRPr="00FF3DF8">
        <w:rPr>
          <w:rFonts w:eastAsia="Batang"/>
          <w:lang w:eastAsia="x-none"/>
        </w:rPr>
        <w:t>May depend on the number of scheduled symbols</w:t>
      </w:r>
    </w:p>
    <w:p w14:paraId="7DEA742D" w14:textId="77777777" w:rsidR="00D34DEB" w:rsidRPr="00FF3DF8" w:rsidRDefault="00D34DEB" w:rsidP="00D34DEB">
      <w:pPr>
        <w:numPr>
          <w:ilvl w:val="2"/>
          <w:numId w:val="41"/>
        </w:numPr>
        <w:overflowPunct/>
        <w:autoSpaceDE/>
        <w:autoSpaceDN/>
        <w:adjustRightInd/>
        <w:spacing w:after="0"/>
        <w:jc w:val="both"/>
        <w:textAlignment w:val="auto"/>
        <w:rPr>
          <w:rFonts w:eastAsia="Batang"/>
          <w:lang w:eastAsia="x-none"/>
        </w:rPr>
      </w:pPr>
      <w:r w:rsidRPr="00FF3DF8">
        <w:rPr>
          <w:rFonts w:eastAsia="Batang"/>
          <w:lang w:eastAsia="x-none"/>
        </w:rPr>
        <w:t>FFS: floor, ceiling or some other quantization</w:t>
      </w:r>
    </w:p>
    <w:p w14:paraId="2677EAA5" w14:textId="77777777" w:rsidR="00D34DEB" w:rsidRPr="00FF3DF8" w:rsidRDefault="00D34DEB" w:rsidP="00D34DEB">
      <w:pPr>
        <w:numPr>
          <w:ilvl w:val="2"/>
          <w:numId w:val="41"/>
        </w:numPr>
        <w:overflowPunct/>
        <w:autoSpaceDE/>
        <w:autoSpaceDN/>
        <w:adjustRightInd/>
        <w:spacing w:after="0"/>
        <w:jc w:val="both"/>
        <w:textAlignment w:val="auto"/>
        <w:rPr>
          <w:rFonts w:eastAsia="Batang"/>
          <w:lang w:eastAsia="x-none"/>
        </w:rPr>
      </w:pPr>
      <w:r w:rsidRPr="00FF3DF8">
        <w:rPr>
          <w:rFonts w:eastAsia="Batang"/>
          <w:lang w:eastAsia="x-none"/>
        </w:rPr>
        <w:t>Note: quantization may not be needed</w:t>
      </w:r>
    </w:p>
    <w:p w14:paraId="61717F00" w14:textId="77777777" w:rsidR="00D34DEB" w:rsidRPr="00FF3DF8" w:rsidRDefault="00D34DEB" w:rsidP="00D34DEB">
      <w:pPr>
        <w:numPr>
          <w:ilvl w:val="2"/>
          <w:numId w:val="41"/>
        </w:numPr>
        <w:overflowPunct/>
        <w:autoSpaceDE/>
        <w:autoSpaceDN/>
        <w:adjustRightInd/>
        <w:spacing w:after="0"/>
        <w:jc w:val="both"/>
        <w:textAlignment w:val="auto"/>
        <w:rPr>
          <w:rFonts w:eastAsia="Batang"/>
          <w:lang w:eastAsia="x-none"/>
        </w:rPr>
      </w:pPr>
      <w:r w:rsidRPr="00FF3DF8">
        <w:rPr>
          <w:rFonts w:eastAsia="Batang"/>
          <w:lang w:eastAsia="x-none"/>
        </w:rPr>
        <w:t>FFS: Quantization step should ensure the same TB size can be obtained between transmission and retransmission, irrespective of the number of layers used for the retransmission. otherwise Xd has to be independent of the number of layers</w:t>
      </w:r>
    </w:p>
    <w:p w14:paraId="5A2212A4" w14:textId="77777777" w:rsidR="00D34DEB" w:rsidRPr="00FF3DF8" w:rsidRDefault="00D34DEB" w:rsidP="00D34DEB">
      <w:pPr>
        <w:numPr>
          <w:ilvl w:val="0"/>
          <w:numId w:val="41"/>
        </w:numPr>
        <w:overflowPunct/>
        <w:autoSpaceDE/>
        <w:autoSpaceDN/>
        <w:adjustRightInd/>
        <w:spacing w:after="0"/>
        <w:jc w:val="both"/>
        <w:textAlignment w:val="auto"/>
        <w:rPr>
          <w:rFonts w:eastAsia="Batang"/>
          <w:lang w:eastAsia="x-none"/>
        </w:rPr>
      </w:pPr>
      <w:r w:rsidRPr="00FF3DF8">
        <w:rPr>
          <w:rFonts w:eastAsia="Batang"/>
          <w:lang w:eastAsia="x-none"/>
        </w:rPr>
        <w:t>Obtain the actual TB size from the intermediate number of information bits according to the channel coding decisions</w:t>
      </w:r>
    </w:p>
    <w:p w14:paraId="68321024" w14:textId="77777777" w:rsidR="00D34DEB" w:rsidRDefault="00D34DEB" w:rsidP="00D34DEB">
      <w:pPr>
        <w:ind w:left="1080"/>
        <w:rPr>
          <w:szCs w:val="22"/>
        </w:rPr>
      </w:pPr>
    </w:p>
    <w:p w14:paraId="63A22ADD" w14:textId="312F1DC1" w:rsidR="00D34DEB" w:rsidRPr="000717FB" w:rsidRDefault="00D34DEB" w:rsidP="00D34DEB">
      <w:pPr>
        <w:pStyle w:val="Heading2"/>
        <w:rPr>
          <w:rFonts w:cs="Arial"/>
        </w:rPr>
      </w:pPr>
      <w:r>
        <w:rPr>
          <w:rFonts w:cs="Arial"/>
        </w:rPr>
        <w:t>4.1</w:t>
      </w:r>
      <w:r>
        <w:rPr>
          <w:rFonts w:cs="Arial"/>
        </w:rPr>
        <w:tab/>
        <w:t>TBS determination: remaining steps</w:t>
      </w:r>
    </w:p>
    <w:p w14:paraId="5F534ECE" w14:textId="77777777" w:rsidR="00D34DEB" w:rsidRPr="00E63581" w:rsidRDefault="00D34DEB" w:rsidP="00D34DEB">
      <w:pPr>
        <w:jc w:val="both"/>
        <w:rPr>
          <w:rFonts w:eastAsia="Batang"/>
        </w:rPr>
      </w:pPr>
      <w:r>
        <w:t>According to the agreements</w:t>
      </w:r>
      <w:r w:rsidRPr="00E63581">
        <w:t xml:space="preserve">, a </w:t>
      </w:r>
      <w:r w:rsidRPr="00E63581">
        <w:rPr>
          <w:rFonts w:eastAsia="Batang"/>
        </w:rPr>
        <w:t xml:space="preserve">UE </w:t>
      </w:r>
      <w:r>
        <w:rPr>
          <w:rFonts w:eastAsia="Batang"/>
        </w:rPr>
        <w:t>should be able to</w:t>
      </w:r>
      <w:r w:rsidRPr="00E63581">
        <w:rPr>
          <w:rFonts w:eastAsia="Batang"/>
        </w:rPr>
        <w:t xml:space="preserve"> determine the TB</w:t>
      </w:r>
      <w:r>
        <w:rPr>
          <w:rFonts w:eastAsia="Batang"/>
        </w:rPr>
        <w:t>S</w:t>
      </w:r>
      <w:r w:rsidRPr="00E63581">
        <w:rPr>
          <w:rFonts w:eastAsia="Batang"/>
        </w:rPr>
        <w:t xml:space="preserve"> from the DCI information in that transmission only. In retransmissions, </w:t>
      </w:r>
      <w:r>
        <w:rPr>
          <w:rFonts w:eastAsia="Batang"/>
        </w:rPr>
        <w:t xml:space="preserve">TBS determination procedure should provide the </w:t>
      </w:r>
      <w:r w:rsidRPr="00E63581">
        <w:rPr>
          <w:rFonts w:eastAsia="Batang"/>
        </w:rPr>
        <w:t xml:space="preserve">same TBS as </w:t>
      </w:r>
      <w:r>
        <w:rPr>
          <w:rFonts w:eastAsia="Batang"/>
        </w:rPr>
        <w:t>in the earlier</w:t>
      </w:r>
      <w:r w:rsidRPr="00E63581">
        <w:rPr>
          <w:rFonts w:eastAsia="Batang"/>
        </w:rPr>
        <w:t xml:space="preserve"> transmission</w:t>
      </w:r>
      <w:r>
        <w:rPr>
          <w:rFonts w:eastAsia="Batang"/>
        </w:rPr>
        <w:t>s</w:t>
      </w:r>
      <w:r w:rsidRPr="00E63581">
        <w:rPr>
          <w:rFonts w:eastAsia="Batang"/>
        </w:rPr>
        <w:t xml:space="preserve"> </w:t>
      </w:r>
      <w:r>
        <w:rPr>
          <w:rFonts w:eastAsia="Batang"/>
        </w:rPr>
        <w:t>to</w:t>
      </w:r>
      <w:r w:rsidRPr="00E63581">
        <w:rPr>
          <w:rFonts w:eastAsia="Batang"/>
        </w:rPr>
        <w:t xml:space="preserve"> have the soft combining </w:t>
      </w:r>
      <w:r>
        <w:rPr>
          <w:rFonts w:eastAsia="Batang"/>
        </w:rPr>
        <w:t>at</w:t>
      </w:r>
      <w:r w:rsidRPr="00E63581">
        <w:rPr>
          <w:rFonts w:eastAsia="Batang"/>
        </w:rPr>
        <w:t xml:space="preserve"> the </w:t>
      </w:r>
      <w:r>
        <w:rPr>
          <w:rFonts w:eastAsia="Batang"/>
        </w:rPr>
        <w:t>UE side</w:t>
      </w:r>
      <w:r w:rsidRPr="00E63581">
        <w:rPr>
          <w:rFonts w:eastAsia="Batang"/>
        </w:rPr>
        <w:t xml:space="preserve"> such that performance </w:t>
      </w:r>
      <w:r>
        <w:rPr>
          <w:rFonts w:eastAsia="Batang"/>
        </w:rPr>
        <w:t>can be</w:t>
      </w:r>
      <w:r w:rsidRPr="00E63581">
        <w:rPr>
          <w:rFonts w:eastAsia="Batang"/>
        </w:rPr>
        <w:t xml:space="preserve"> improved. </w:t>
      </w:r>
      <w:r>
        <w:rPr>
          <w:rFonts w:eastAsia="Batang"/>
        </w:rPr>
        <w:t>Unlike in LTE, NR TBS and MCS also define</w:t>
      </w:r>
      <w:r w:rsidRPr="00E63581">
        <w:rPr>
          <w:rFonts w:eastAsia="Batang"/>
        </w:rPr>
        <w:t xml:space="preserve"> the exact base graph </w:t>
      </w:r>
      <w:r>
        <w:rPr>
          <w:rFonts w:eastAsia="Batang"/>
        </w:rPr>
        <w:t xml:space="preserve">to be </w:t>
      </w:r>
      <w:r w:rsidRPr="00E63581">
        <w:rPr>
          <w:rFonts w:eastAsia="Batang"/>
        </w:rPr>
        <w:t xml:space="preserve">used in the decoding, where variations </w:t>
      </w:r>
      <w:r>
        <w:rPr>
          <w:rFonts w:eastAsia="Batang"/>
        </w:rPr>
        <w:t>can cause to use different PCMs at the encoder and decoder. LTE does not have this concern due to use of fix 1/3 turbo code. LTE TBS table also provides t</w:t>
      </w:r>
      <w:r w:rsidRPr="00E63581">
        <w:rPr>
          <w:rFonts w:eastAsia="Batang"/>
        </w:rPr>
        <w:t xml:space="preserve">he same TBS </w:t>
      </w:r>
      <w:r>
        <w:rPr>
          <w:rFonts w:eastAsia="Batang"/>
        </w:rPr>
        <w:t>in</w:t>
      </w:r>
      <w:r w:rsidRPr="00E63581">
        <w:rPr>
          <w:rFonts w:eastAsia="Batang"/>
        </w:rPr>
        <w:t xml:space="preserve"> many other </w:t>
      </w:r>
      <w:r>
        <w:rPr>
          <w:rFonts w:eastAsia="Batang"/>
        </w:rPr>
        <w:t>(#</w:t>
      </w:r>
      <w:r w:rsidRPr="00E63581">
        <w:rPr>
          <w:rFonts w:eastAsia="Batang"/>
        </w:rPr>
        <w:t>PRB</w:t>
      </w:r>
      <w:r>
        <w:rPr>
          <w:rFonts w:eastAsia="Batang"/>
        </w:rPr>
        <w:t>,</w:t>
      </w:r>
      <w:r w:rsidRPr="00E63581">
        <w:rPr>
          <w:rFonts w:eastAsia="Batang"/>
        </w:rPr>
        <w:t>MCS</w:t>
      </w:r>
      <w:r>
        <w:rPr>
          <w:rFonts w:eastAsia="Batang"/>
        </w:rPr>
        <w:t>)</w:t>
      </w:r>
      <w:r w:rsidRPr="00E63581">
        <w:rPr>
          <w:rFonts w:eastAsia="Batang"/>
        </w:rPr>
        <w:t xml:space="preserve"> configurations</w:t>
      </w:r>
      <w:r>
        <w:rPr>
          <w:rFonts w:eastAsia="Batang"/>
        </w:rPr>
        <w:t xml:space="preserve">, thus, </w:t>
      </w:r>
      <w:r w:rsidRPr="00E63581">
        <w:rPr>
          <w:rFonts w:eastAsia="Batang"/>
        </w:rPr>
        <w:t xml:space="preserve">has the flexibility to schedule one of </w:t>
      </w:r>
      <w:r>
        <w:rPr>
          <w:rFonts w:eastAsia="Batang"/>
        </w:rPr>
        <w:t>several</w:t>
      </w:r>
      <w:r w:rsidRPr="00E63581">
        <w:rPr>
          <w:rFonts w:eastAsia="Batang"/>
        </w:rPr>
        <w:t xml:space="preserve"> </w:t>
      </w:r>
      <w:r>
        <w:rPr>
          <w:rFonts w:eastAsia="Batang"/>
        </w:rPr>
        <w:t>(#</w:t>
      </w:r>
      <w:r w:rsidRPr="00E63581">
        <w:rPr>
          <w:rFonts w:eastAsia="Batang"/>
        </w:rPr>
        <w:t>PRB</w:t>
      </w:r>
      <w:r>
        <w:rPr>
          <w:rFonts w:eastAsia="Batang"/>
        </w:rPr>
        <w:t>,</w:t>
      </w:r>
      <w:r w:rsidRPr="00E63581">
        <w:rPr>
          <w:rFonts w:eastAsia="Batang"/>
        </w:rPr>
        <w:t>MCS</w:t>
      </w:r>
      <w:r>
        <w:rPr>
          <w:rFonts w:eastAsia="Batang"/>
        </w:rPr>
        <w:t>)</w:t>
      </w:r>
      <w:r w:rsidRPr="00E63581">
        <w:rPr>
          <w:rFonts w:eastAsia="Batang"/>
        </w:rPr>
        <w:t xml:space="preserve"> configurations in the retransmissions. </w:t>
      </w:r>
    </w:p>
    <w:p w14:paraId="1A030B9B" w14:textId="77777777" w:rsidR="00D34DEB" w:rsidRDefault="00D34DEB" w:rsidP="00D34DEB">
      <w:pPr>
        <w:jc w:val="both"/>
        <w:rPr>
          <w:rFonts w:eastAsia="Batang"/>
        </w:rPr>
      </w:pPr>
      <w:r>
        <w:rPr>
          <w:rFonts w:eastAsia="Batang"/>
        </w:rPr>
        <w:t xml:space="preserve">In order to discuss the possibilities of retransmitting the same TBS, it is required to complete the remaining steps of the TBS determination. The following agreements were made in channel coding session to define the remaining steps. </w:t>
      </w:r>
    </w:p>
    <w:p w14:paraId="01E0F9D3" w14:textId="77777777" w:rsidR="00D34DEB" w:rsidRPr="00B6329F" w:rsidRDefault="00D34DEB" w:rsidP="00D34DEB">
      <w:pPr>
        <w:spacing w:after="0"/>
        <w:ind w:left="720" w:hanging="720"/>
        <w:rPr>
          <w:rFonts w:ascii="Times" w:eastAsia="MS Mincho" w:hAnsi="Times"/>
          <w:b/>
          <w:szCs w:val="24"/>
          <w:highlight w:val="green"/>
          <w:u w:val="single"/>
          <w:lang w:eastAsia="ja-JP"/>
        </w:rPr>
      </w:pPr>
      <w:r w:rsidRPr="00B6329F">
        <w:rPr>
          <w:rFonts w:ascii="Times" w:eastAsia="MS Mincho" w:hAnsi="Times"/>
          <w:b/>
          <w:szCs w:val="24"/>
          <w:highlight w:val="green"/>
          <w:u w:val="single"/>
          <w:lang w:eastAsia="ja-JP"/>
        </w:rPr>
        <w:t xml:space="preserve">Agreement: </w:t>
      </w:r>
    </w:p>
    <w:p w14:paraId="2EDCD631" w14:textId="77777777" w:rsidR="00D34DEB" w:rsidRPr="00B6329F" w:rsidRDefault="00D34DEB" w:rsidP="00D34DEB">
      <w:pPr>
        <w:numPr>
          <w:ilvl w:val="0"/>
          <w:numId w:val="42"/>
        </w:numPr>
        <w:overflowPunct/>
        <w:autoSpaceDE/>
        <w:autoSpaceDN/>
        <w:adjustRightInd/>
        <w:spacing w:after="0"/>
        <w:ind w:left="1080"/>
        <w:textAlignment w:val="auto"/>
        <w:rPr>
          <w:rFonts w:ascii="Times" w:eastAsia="MS Mincho" w:hAnsi="Times"/>
          <w:szCs w:val="24"/>
          <w:lang w:eastAsia="ja-JP"/>
        </w:rPr>
      </w:pPr>
      <w:r w:rsidRPr="00B6329F">
        <w:rPr>
          <w:rFonts w:ascii="Times" w:eastAsia="MS Mincho" w:hAnsi="Times"/>
          <w:szCs w:val="24"/>
          <w:lang w:eastAsia="ja-JP"/>
        </w:rPr>
        <w:t>TBSs are byte-aligned</w:t>
      </w:r>
    </w:p>
    <w:p w14:paraId="6911D4AA" w14:textId="77777777" w:rsidR="00D34DEB" w:rsidRPr="00B6329F" w:rsidRDefault="00D34DEB" w:rsidP="00D34DEB">
      <w:pPr>
        <w:ind w:left="720" w:hanging="720"/>
        <w:rPr>
          <w:rFonts w:ascii="Times" w:eastAsia="MS Mincho" w:hAnsi="Times"/>
          <w:szCs w:val="24"/>
          <w:lang w:eastAsia="ja-JP"/>
        </w:rPr>
      </w:pPr>
    </w:p>
    <w:p w14:paraId="6C187DCF" w14:textId="77777777" w:rsidR="00D34DEB" w:rsidRPr="00E63581" w:rsidRDefault="00D34DEB" w:rsidP="00D34DEB">
      <w:pPr>
        <w:tabs>
          <w:tab w:val="left" w:pos="1440"/>
        </w:tabs>
        <w:spacing w:after="0"/>
        <w:ind w:left="1440" w:hanging="1440"/>
        <w:rPr>
          <w:rFonts w:ascii="Times" w:eastAsia="MS Mincho" w:hAnsi="Times"/>
          <w:b/>
          <w:szCs w:val="24"/>
          <w:highlight w:val="green"/>
          <w:u w:val="single"/>
          <w:lang w:eastAsia="ja-JP"/>
        </w:rPr>
      </w:pPr>
      <w:r w:rsidRPr="00E63581">
        <w:rPr>
          <w:rFonts w:ascii="Times" w:eastAsia="MS Mincho" w:hAnsi="Times"/>
          <w:b/>
          <w:szCs w:val="24"/>
          <w:highlight w:val="green"/>
          <w:u w:val="single"/>
          <w:lang w:eastAsia="ja-JP"/>
        </w:rPr>
        <w:t>Agreement</w:t>
      </w:r>
      <w:r>
        <w:rPr>
          <w:rFonts w:ascii="Times" w:eastAsia="MS Mincho" w:hAnsi="Times"/>
          <w:b/>
          <w:szCs w:val="24"/>
          <w:highlight w:val="green"/>
          <w:u w:val="single"/>
          <w:lang w:eastAsia="ja-JP"/>
        </w:rPr>
        <w:t xml:space="preserve"> 4</w:t>
      </w:r>
      <w:r w:rsidRPr="00E63581">
        <w:rPr>
          <w:rFonts w:ascii="Times" w:eastAsia="MS Mincho" w:hAnsi="Times"/>
          <w:b/>
          <w:szCs w:val="24"/>
          <w:highlight w:val="green"/>
          <w:u w:val="single"/>
          <w:lang w:eastAsia="ja-JP"/>
        </w:rPr>
        <w:t>:</w:t>
      </w:r>
    </w:p>
    <w:p w14:paraId="029F584D" w14:textId="77777777" w:rsidR="00D34DEB" w:rsidRPr="00E63581" w:rsidRDefault="00D34DEB" w:rsidP="00D34DEB">
      <w:pPr>
        <w:numPr>
          <w:ilvl w:val="0"/>
          <w:numId w:val="16"/>
        </w:numPr>
        <w:tabs>
          <w:tab w:val="left" w:pos="1440"/>
        </w:tabs>
        <w:overflowPunct/>
        <w:autoSpaceDE/>
        <w:autoSpaceDN/>
        <w:adjustRightInd/>
        <w:spacing w:after="0"/>
        <w:textAlignment w:val="auto"/>
        <w:rPr>
          <w:rFonts w:ascii="Times" w:eastAsia="MS Mincho" w:hAnsi="Times"/>
          <w:szCs w:val="24"/>
          <w:lang w:eastAsia="ja-JP"/>
        </w:rPr>
      </w:pPr>
      <w:r w:rsidRPr="00E63581">
        <w:rPr>
          <w:rFonts w:ascii="Times" w:eastAsia="MS Mincho" w:hAnsi="Times"/>
          <w:szCs w:val="24"/>
          <w:lang w:eastAsia="ja-JP"/>
        </w:rPr>
        <w:t>Equal code block size after segmentation</w:t>
      </w:r>
    </w:p>
    <w:p w14:paraId="360B3D3E" w14:textId="77777777" w:rsidR="00D34DEB" w:rsidRPr="00E63581" w:rsidRDefault="00D34DEB" w:rsidP="00D34DEB">
      <w:pPr>
        <w:numPr>
          <w:ilvl w:val="0"/>
          <w:numId w:val="16"/>
        </w:numPr>
        <w:tabs>
          <w:tab w:val="left" w:pos="1440"/>
        </w:tabs>
        <w:overflowPunct/>
        <w:autoSpaceDE/>
        <w:autoSpaceDN/>
        <w:adjustRightInd/>
        <w:spacing w:after="0"/>
        <w:textAlignment w:val="auto"/>
        <w:rPr>
          <w:rFonts w:ascii="Times" w:eastAsia="MS Mincho" w:hAnsi="Times"/>
          <w:szCs w:val="24"/>
          <w:lang w:eastAsia="ja-JP"/>
        </w:rPr>
      </w:pPr>
      <w:r w:rsidRPr="00E63581">
        <w:rPr>
          <w:rFonts w:ascii="Times" w:eastAsia="MS Mincho" w:hAnsi="Times"/>
          <w:szCs w:val="24"/>
          <w:highlight w:val="darkYellow"/>
          <w:lang w:eastAsia="ja-JP"/>
        </w:rPr>
        <w:t xml:space="preserve">Working Assumption: </w:t>
      </w:r>
      <w:r w:rsidRPr="00E63581">
        <w:rPr>
          <w:rFonts w:ascii="Times" w:eastAsia="MS Mincho" w:hAnsi="Times"/>
          <w:szCs w:val="24"/>
          <w:lang w:eastAsia="ja-JP"/>
        </w:rPr>
        <w:t>TBS determination procedure ensures that TBS plus TB-CRC can be factored into the number of CBs multiplied by the CBS (before addition of LDPC encoding filler bits).</w:t>
      </w:r>
    </w:p>
    <w:p w14:paraId="68394100" w14:textId="77777777" w:rsidR="00D34DEB" w:rsidRPr="00E63581" w:rsidRDefault="00D34DEB" w:rsidP="00D34DEB">
      <w:pPr>
        <w:numPr>
          <w:ilvl w:val="1"/>
          <w:numId w:val="16"/>
        </w:numPr>
        <w:tabs>
          <w:tab w:val="left" w:pos="1440"/>
        </w:tabs>
        <w:overflowPunct/>
        <w:autoSpaceDE/>
        <w:autoSpaceDN/>
        <w:adjustRightInd/>
        <w:spacing w:after="0"/>
        <w:textAlignment w:val="auto"/>
        <w:rPr>
          <w:rFonts w:ascii="Times" w:eastAsia="MS Mincho" w:hAnsi="Times"/>
          <w:szCs w:val="24"/>
          <w:lang w:eastAsia="ja-JP"/>
        </w:rPr>
      </w:pPr>
      <w:r w:rsidRPr="00E63581">
        <w:rPr>
          <w:rFonts w:ascii="Times" w:eastAsia="MS Mincho" w:hAnsi="Times"/>
          <w:szCs w:val="24"/>
          <w:lang w:eastAsia="ja-JP"/>
        </w:rPr>
        <w:t>(If a special case emerges where the TBS determination procedure cannot achieve the above criterion, equal CBS would be achieved by zero-padding.)</w:t>
      </w:r>
    </w:p>
    <w:p w14:paraId="777F86CC" w14:textId="77777777" w:rsidR="00D34DEB" w:rsidRDefault="00D34DEB" w:rsidP="00D34DEB">
      <w:pPr>
        <w:spacing w:after="0"/>
        <w:jc w:val="both"/>
        <w:rPr>
          <w:rFonts w:eastAsia="Batang"/>
        </w:rPr>
      </w:pPr>
    </w:p>
    <w:p w14:paraId="72632C3A" w14:textId="77777777" w:rsidR="00D34DEB" w:rsidRDefault="00D34DEB" w:rsidP="00D34DEB">
      <w:pPr>
        <w:jc w:val="both"/>
        <w:rPr>
          <w:rFonts w:eastAsia="Batang"/>
        </w:rPr>
      </w:pPr>
      <w:r>
        <w:rPr>
          <w:rFonts w:eastAsia="Batang"/>
        </w:rPr>
        <w:t xml:space="preserve">To have byte alignment and to obtain similar CBS, the following procedure should be applied. </w:t>
      </w:r>
    </w:p>
    <w:p w14:paraId="61A4B178" w14:textId="77777777" w:rsidR="00D34DEB" w:rsidRPr="00F45FCC" w:rsidRDefault="00D34DEB" w:rsidP="00D34DEB">
      <w:pPr>
        <w:jc w:val="both"/>
        <w:rPr>
          <w:rFonts w:eastAsia="Batang"/>
          <w:b/>
          <w:u w:val="single"/>
        </w:rPr>
      </w:pPr>
      <w:r w:rsidRPr="00F45FCC">
        <w:rPr>
          <w:rFonts w:eastAsia="Batang"/>
          <w:b/>
          <w:u w:val="single"/>
        </w:rPr>
        <w:t xml:space="preserve">TBS determination from the </w:t>
      </w:r>
      <w:r w:rsidRPr="00F45FCC">
        <w:rPr>
          <w:rFonts w:eastAsia="Batang"/>
          <w:b/>
          <w:u w:val="single"/>
          <w:lang w:eastAsia="x-none"/>
        </w:rPr>
        <w:t xml:space="preserve">“intermediate” number of information bits </w:t>
      </w:r>
      <m:oMath>
        <m:sSubSup>
          <m:sSubSupPr>
            <m:ctrlPr>
              <w:rPr>
                <w:rFonts w:ascii="Cambria Math" w:hAnsi="Cambria Math"/>
                <w:b/>
                <w:i/>
                <w:iCs/>
                <w:u w:val="single"/>
                <w:lang w:eastAsia="zh-CN"/>
              </w:rPr>
            </m:ctrlPr>
          </m:sSubSupPr>
          <m:e>
            <m:r>
              <m:rPr>
                <m:sty m:val="bi"/>
              </m:rPr>
              <w:rPr>
                <w:rFonts w:ascii="Cambria Math" w:hAnsi="Cambria Math"/>
                <w:u w:val="single"/>
                <w:lang w:eastAsia="zh-CN"/>
              </w:rPr>
              <m:t>N</m:t>
            </m:r>
          </m:e>
          <m:sub>
            <m:r>
              <m:rPr>
                <m:sty m:val="bi"/>
              </m:rPr>
              <w:rPr>
                <w:rFonts w:ascii="Cambria Math" w:hAnsi="Cambria Math"/>
                <w:u w:val="single"/>
                <w:lang w:eastAsia="zh-CN"/>
              </w:rPr>
              <m:t>RE</m:t>
            </m:r>
          </m:sub>
          <m:sup/>
        </m:sSubSup>
        <m:r>
          <m:rPr>
            <m:sty m:val="bi"/>
          </m:rPr>
          <w:rPr>
            <w:rFonts w:ascii="Cambria Math" w:hAnsi="Cambria Math"/>
            <w:u w:val="single"/>
            <w:lang w:eastAsia="zh-CN"/>
          </w:rPr>
          <m:t>∙υ∙</m:t>
        </m:r>
        <m:sSub>
          <m:sSubPr>
            <m:ctrlPr>
              <w:rPr>
                <w:rFonts w:ascii="Cambria Math" w:hAnsi="Cambria Math"/>
                <w:b/>
                <w:i/>
                <w:iCs/>
                <w:u w:val="single"/>
                <w:lang w:eastAsia="zh-CN"/>
              </w:rPr>
            </m:ctrlPr>
          </m:sSubPr>
          <m:e>
            <m:r>
              <m:rPr>
                <m:sty m:val="bi"/>
              </m:rPr>
              <w:rPr>
                <w:rFonts w:ascii="Cambria Math" w:hAnsi="Cambria Math"/>
                <w:u w:val="single"/>
                <w:lang w:eastAsia="zh-CN"/>
              </w:rPr>
              <m:t>Q</m:t>
            </m:r>
          </m:e>
          <m:sub>
            <m:r>
              <m:rPr>
                <m:sty m:val="bi"/>
              </m:rPr>
              <w:rPr>
                <w:rFonts w:ascii="Cambria Math" w:hAnsi="Cambria Math"/>
                <w:u w:val="single"/>
                <w:lang w:eastAsia="zh-CN"/>
              </w:rPr>
              <m:t>m</m:t>
            </m:r>
          </m:sub>
        </m:sSub>
        <m:r>
          <m:rPr>
            <m:sty m:val="bi"/>
          </m:rPr>
          <w:rPr>
            <w:rFonts w:ascii="Cambria Math" w:hAnsi="Cambria Math"/>
            <w:u w:val="single"/>
            <w:lang w:eastAsia="zh-CN"/>
          </w:rPr>
          <m:t>∙R</m:t>
        </m:r>
      </m:oMath>
    </w:p>
    <w:p w14:paraId="063920F0" w14:textId="77777777" w:rsidR="00D34DEB" w:rsidRDefault="00D34DEB" w:rsidP="00D34DEB">
      <w:pPr>
        <w:pStyle w:val="NoSpacing"/>
        <w:pBdr>
          <w:bottom w:val="single" w:sz="6" w:space="1" w:color="auto"/>
        </w:pBdr>
        <w:jc w:val="both"/>
        <w:rPr>
          <w:rFonts w:ascii="Times New Roman" w:hAnsi="Times New Roman"/>
          <w:sz w:val="20"/>
          <w:lang w:eastAsia="ja-JP"/>
        </w:rPr>
      </w:pPr>
    </w:p>
    <w:p w14:paraId="58B15095" w14:textId="77777777" w:rsidR="00D34DEB" w:rsidRPr="00F60EBE" w:rsidRDefault="00D34DEB" w:rsidP="00D34DEB">
      <w:pPr>
        <w:pStyle w:val="NoSpacing"/>
        <w:jc w:val="both"/>
        <w:rPr>
          <w:rFonts w:ascii="Times New Roman" w:hAnsi="Times New Roman"/>
          <w:sz w:val="20"/>
          <w:lang w:eastAsia="ja-JP"/>
        </w:rPr>
      </w:pPr>
    </w:p>
    <w:p w14:paraId="256D4337" w14:textId="77777777" w:rsidR="00D34DEB" w:rsidRPr="00F60EBE" w:rsidRDefault="00D34DEB" w:rsidP="00D34DEB">
      <w:pPr>
        <w:pStyle w:val="BodyText"/>
        <w:spacing w:line="276" w:lineRule="auto"/>
        <w:rPr>
          <w:rFonts w:eastAsiaTheme="minorEastAsia"/>
        </w:rPr>
      </w:pPr>
      <w:r w:rsidRPr="00F60EBE">
        <w:t xml:space="preserve">if </w:t>
      </w:r>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.R.v≥3840</m:t>
        </m:r>
      </m:oMath>
    </w:p>
    <w:p w14:paraId="6BB85BB6" w14:textId="77777777" w:rsidR="00D34DEB" w:rsidRPr="00F60EBE" w:rsidRDefault="00D34DEB" w:rsidP="00D34DEB">
      <w:pPr>
        <w:pStyle w:val="BodyText"/>
        <w:spacing w:line="276" w:lineRule="auto"/>
        <w:rPr>
          <w:rFonts w:eastAsiaTheme="minorEastAsia"/>
        </w:rPr>
      </w:pPr>
      <w:r>
        <w:tab/>
      </w:r>
      <w:r>
        <w:tab/>
      </w:r>
      <w:r w:rsidRPr="00F60EBE">
        <w:t xml:space="preserve">if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.R.v</m:t>
                </m:r>
              </m:num>
              <m:den>
                <m:r>
                  <w:rPr>
                    <w:rFonts w:ascii="Cambria Math" w:hAnsi="Cambria Math"/>
                  </w:rPr>
                  <m:t>8424</m:t>
                </m:r>
              </m:den>
            </m:f>
          </m:e>
        </m:d>
        <m:r>
          <w:rPr>
            <w:rFonts w:ascii="Cambria Math" w:hAnsi="Cambria Math"/>
          </w:rPr>
          <m:t>≥2</m:t>
        </m:r>
      </m:oMath>
    </w:p>
    <w:p w14:paraId="1AA340F1" w14:textId="77777777" w:rsidR="00D34DEB" w:rsidRPr="00F60EBE" w:rsidRDefault="00D34DEB" w:rsidP="00D34DEB">
      <w:pPr>
        <w:pStyle w:val="BodyText"/>
        <w:spacing w:line="276" w:lineRule="auto"/>
        <w:jc w:val="center"/>
        <w:rPr>
          <w:rFonts w:eastAsiaTheme="minorEastAsia"/>
        </w:rPr>
      </w:pPr>
      <w:r w:rsidRPr="00F60EBE">
        <w:t xml:space="preserve">TBS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xml:space="preserve">.R.v </m:t>
                </m:r>
              </m:num>
              <m:den>
                <m:r>
                  <m:rPr>
                    <m:sty m:val="p"/>
                  </m:rPr>
                  <w:rPr>
                    <w:rFonts w:ascii="Cambria Math" w:hAnsi="Cambria Math"/>
                  </w:rPr>
                  <m:t xml:space="preserve">8* </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.R.v</m:t>
                    </m:r>
                  </m:num>
                  <m:den>
                    <m:r>
                      <w:rPr>
                        <w:rFonts w:ascii="Cambria Math" w:hAnsi="Cambria Math"/>
                      </w:rPr>
                      <m:t>8424</m:t>
                    </m:r>
                  </m:den>
                </m:f>
              </m:den>
            </m:f>
          </m:e>
        </m:d>
        <m:r>
          <w:rPr>
            <w:rFonts w:ascii="Cambria Math" w:hAnsi="Cambria Math"/>
          </w:rPr>
          <m:t xml:space="preserve">* </m:t>
        </m:r>
        <m:r>
          <m:rPr>
            <m:sty m:val="p"/>
          </m:rPr>
          <w:rPr>
            <w:rFonts w:ascii="Cambria Math" w:hAnsi="Cambria Math"/>
          </w:rPr>
          <m:t xml:space="preserve">8*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.R.v</m:t>
                </m:r>
              </m:num>
              <m:den>
                <m:r>
                  <w:rPr>
                    <w:rFonts w:ascii="Cambria Math" w:hAnsi="Cambria Math"/>
                  </w:rPr>
                  <m:t>8424</m:t>
                </m:r>
              </m:den>
            </m:f>
          </m:e>
        </m:d>
        <m:r>
          <w:rPr>
            <w:rFonts w:ascii="Cambria Math" w:hAnsi="Cambria Math"/>
          </w:rPr>
          <m:t>-24</m:t>
        </m:r>
      </m:oMath>
    </w:p>
    <w:p w14:paraId="03FF1FB7" w14:textId="77777777" w:rsidR="00D34DEB" w:rsidRPr="00F60EBE" w:rsidRDefault="00D34DEB" w:rsidP="00D34DEB">
      <w:pPr>
        <w:spacing w:line="276" w:lineRule="auto"/>
        <w:jc w:val="both"/>
      </w:pPr>
      <w:r>
        <w:tab/>
      </w:r>
      <w:r>
        <w:tab/>
      </w:r>
      <w:r w:rsidRPr="00F60EBE">
        <w:t>else</w:t>
      </w:r>
    </w:p>
    <w:p w14:paraId="6D7071DD" w14:textId="77777777" w:rsidR="00D34DEB" w:rsidRPr="00F60EBE" w:rsidRDefault="00D34DEB" w:rsidP="00D34DEB">
      <w:pPr>
        <w:pStyle w:val="BodyText"/>
        <w:spacing w:line="276" w:lineRule="auto"/>
        <w:jc w:val="center"/>
        <w:rPr>
          <w:rFonts w:eastAsiaTheme="minorEastAsia"/>
        </w:rPr>
      </w:pPr>
      <w:r w:rsidRPr="00F60EBE">
        <w:t xml:space="preserve">TBS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xml:space="preserve">.R.v </m:t>
                </m:r>
              </m:num>
              <m:den>
                <m:r>
                  <m:rPr>
                    <m:sty m:val="p"/>
                  </m:rPr>
                  <w:rPr>
                    <w:rFonts w:ascii="Cambria Math" w:hAnsi="Cambria Math"/>
                  </w:rPr>
                  <m:t>8</m:t>
                </m:r>
              </m:den>
            </m:f>
          </m:e>
        </m:d>
        <m:r>
          <w:rPr>
            <w:rFonts w:ascii="Cambria Math" w:hAnsi="Cambria Math"/>
          </w:rPr>
          <m:t xml:space="preserve">* </m:t>
        </m:r>
        <m:r>
          <m:rPr>
            <m:sty m:val="p"/>
          </m:rPr>
          <w:rPr>
            <w:rFonts w:ascii="Cambria Math" w:hAnsi="Cambria Math"/>
          </w:rPr>
          <m:t>8</m:t>
        </m:r>
        <m:r>
          <w:rPr>
            <w:rFonts w:ascii="Cambria Math" w:hAnsi="Cambria Math"/>
          </w:rPr>
          <m:t>-24</m:t>
        </m:r>
      </m:oMath>
    </w:p>
    <w:p w14:paraId="0DCD28F1" w14:textId="77777777" w:rsidR="00D34DEB" w:rsidRPr="00F60EBE" w:rsidRDefault="00D34DEB" w:rsidP="00D34DEB">
      <w:pPr>
        <w:spacing w:line="276" w:lineRule="auto"/>
        <w:jc w:val="both"/>
      </w:pPr>
    </w:p>
    <w:p w14:paraId="12A8708F" w14:textId="77777777" w:rsidR="00D34DEB" w:rsidRDefault="00D34DEB" w:rsidP="00D34DEB">
      <w:pPr>
        <w:spacing w:line="276" w:lineRule="auto"/>
        <w:ind w:left="284"/>
        <w:jc w:val="both"/>
      </w:pPr>
      <w:r>
        <w:tab/>
        <w:t>e</w:t>
      </w:r>
      <w:r w:rsidRPr="00F60EBE">
        <w:t>nd</w:t>
      </w:r>
    </w:p>
    <w:p w14:paraId="62F2CA9B" w14:textId="77777777" w:rsidR="00D34DEB" w:rsidRPr="00F60EBE" w:rsidRDefault="00D34DEB" w:rsidP="00D34DEB">
      <w:pPr>
        <w:spacing w:line="276" w:lineRule="auto"/>
        <w:jc w:val="both"/>
      </w:pPr>
      <w:r w:rsidRPr="00F60EBE">
        <w:t>else</w:t>
      </w:r>
    </w:p>
    <w:p w14:paraId="1753800A" w14:textId="77777777" w:rsidR="00D34DEB" w:rsidRPr="00F60EBE" w:rsidRDefault="00D34DEB" w:rsidP="00D34DEB">
      <w:pPr>
        <w:pStyle w:val="BodyText"/>
        <w:spacing w:line="276" w:lineRule="auto"/>
        <w:jc w:val="center"/>
        <w:rPr>
          <w:rFonts w:eastAsiaTheme="minorEastAsia"/>
        </w:rPr>
      </w:pPr>
      <w:r w:rsidRPr="00F60EBE">
        <w:t xml:space="preserve">TBS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xml:space="preserve">.R.v </m:t>
                </m:r>
              </m:num>
              <m:den>
                <m:r>
                  <m:rPr>
                    <m:sty m:val="p"/>
                  </m:rPr>
                  <w:rPr>
                    <w:rFonts w:ascii="Cambria Math" w:hAnsi="Cambria Math"/>
                  </w:rPr>
                  <m:t>8</m:t>
                </m:r>
              </m:den>
            </m:f>
          </m:e>
        </m:d>
        <m:r>
          <w:rPr>
            <w:rFonts w:ascii="Cambria Math" w:hAnsi="Cambria Math"/>
          </w:rPr>
          <m:t xml:space="preserve">* </m:t>
        </m:r>
        <m:r>
          <m:rPr>
            <m:sty m:val="p"/>
          </m:rPr>
          <w:rPr>
            <w:rFonts w:ascii="Cambria Math" w:hAnsi="Cambria Math"/>
          </w:rPr>
          <m:t>8</m:t>
        </m:r>
        <m:r>
          <w:rPr>
            <w:rFonts w:ascii="Cambria Math" w:hAnsi="Cambria Math"/>
          </w:rPr>
          <m:t>-16</m:t>
        </m:r>
      </m:oMath>
    </w:p>
    <w:p w14:paraId="7963D067" w14:textId="77777777" w:rsidR="00D34DEB" w:rsidRDefault="00D34DEB" w:rsidP="00D34DEB">
      <w:pPr>
        <w:pBdr>
          <w:bottom w:val="single" w:sz="6" w:space="1" w:color="auto"/>
        </w:pBdr>
        <w:spacing w:line="276" w:lineRule="auto"/>
        <w:jc w:val="both"/>
      </w:pPr>
      <w:r>
        <w:t>e</w:t>
      </w:r>
      <w:r w:rsidRPr="00F60EBE">
        <w:t>nd</w:t>
      </w:r>
    </w:p>
    <w:p w14:paraId="053EF848" w14:textId="77777777" w:rsidR="00D34DEB" w:rsidRDefault="00D34DEB" w:rsidP="00D34DEB">
      <w:pPr>
        <w:jc w:val="both"/>
        <w:rPr>
          <w:rFonts w:eastAsia="Batang"/>
        </w:rPr>
      </w:pPr>
    </w:p>
    <w:p w14:paraId="5BC7952E" w14:textId="77777777" w:rsidR="00D34DEB" w:rsidRDefault="00D34DEB" w:rsidP="00D34DEB">
      <w:pPr>
        <w:pStyle w:val="NoSpacing"/>
        <w:jc w:val="both"/>
        <w:rPr>
          <w:rFonts w:ascii="Times New Roman" w:hAnsi="Times New Roman"/>
          <w:sz w:val="20"/>
          <w:lang w:eastAsia="ja-JP"/>
        </w:rPr>
      </w:pPr>
      <w:r>
        <w:rPr>
          <w:rFonts w:ascii="Times New Roman" w:hAnsi="Times New Roman"/>
          <w:sz w:val="20"/>
          <w:lang w:eastAsia="ja-JP"/>
        </w:rPr>
        <w:t xml:space="preserve">The above procedure completes the TBS determination steps. However, we should discuss several other issues to verify the TBS determination works fine or require some special adjustments. </w:t>
      </w:r>
    </w:p>
    <w:p w14:paraId="12B2FA4D" w14:textId="77777777" w:rsidR="00D34DEB" w:rsidRDefault="00D34DEB" w:rsidP="00D34DEB">
      <w:pPr>
        <w:pStyle w:val="NoSpacing"/>
        <w:jc w:val="both"/>
        <w:rPr>
          <w:rFonts w:ascii="Times New Roman" w:hAnsi="Times New Roman"/>
          <w:sz w:val="20"/>
          <w:lang w:eastAsia="ja-JP"/>
        </w:rPr>
      </w:pPr>
    </w:p>
    <w:p w14:paraId="773927B9" w14:textId="77777777" w:rsidR="00D34DEB" w:rsidRDefault="00D34DEB" w:rsidP="00D34DEB">
      <w:pPr>
        <w:pStyle w:val="NoSpacing"/>
        <w:jc w:val="both"/>
        <w:rPr>
          <w:rFonts w:ascii="Times New Roman" w:hAnsi="Times New Roman"/>
          <w:sz w:val="20"/>
          <w:lang w:eastAsia="ja-JP"/>
        </w:rPr>
      </w:pPr>
      <w:r>
        <w:rPr>
          <w:rFonts w:ascii="Times New Roman" w:hAnsi="Times New Roman"/>
          <w:sz w:val="20"/>
          <w:lang w:eastAsia="ja-JP"/>
        </w:rPr>
        <w:t xml:space="preserve">Therefore, we check the flexibility of supporting the same TBS in multiple (#PRB, MCS) combinations, </w:t>
      </w:r>
    </w:p>
    <w:p w14:paraId="66B5D68C" w14:textId="77777777" w:rsidR="00D34DEB" w:rsidRDefault="00D34DEB" w:rsidP="00D34DEB">
      <w:pPr>
        <w:pStyle w:val="NoSpacing"/>
        <w:numPr>
          <w:ilvl w:val="0"/>
          <w:numId w:val="45"/>
        </w:numPr>
        <w:jc w:val="both"/>
        <w:rPr>
          <w:rFonts w:ascii="Times New Roman" w:hAnsi="Times New Roman"/>
          <w:sz w:val="20"/>
          <w:lang w:eastAsia="ja-JP"/>
        </w:rPr>
      </w:pPr>
      <w:r>
        <w:rPr>
          <w:rFonts w:ascii="Times New Roman" w:hAnsi="Times New Roman"/>
          <w:sz w:val="20"/>
          <w:lang w:eastAsia="ja-JP"/>
        </w:rPr>
        <w:t xml:space="preserve">Case 1: within a given Y (e.g. when the overhead and scheduled OFDM symbols are not varying significantly in the retransmission) </w:t>
      </w:r>
    </w:p>
    <w:p w14:paraId="68F499E4" w14:textId="77777777" w:rsidR="00D34DEB" w:rsidRDefault="00D34DEB" w:rsidP="00D34DEB">
      <w:pPr>
        <w:pStyle w:val="NoSpacing"/>
        <w:numPr>
          <w:ilvl w:val="0"/>
          <w:numId w:val="45"/>
        </w:numPr>
        <w:jc w:val="both"/>
        <w:rPr>
          <w:rFonts w:ascii="Times New Roman" w:hAnsi="Times New Roman"/>
          <w:sz w:val="20"/>
          <w:lang w:eastAsia="ja-JP"/>
        </w:rPr>
      </w:pPr>
      <w:r>
        <w:rPr>
          <w:rFonts w:ascii="Times New Roman" w:hAnsi="Times New Roman"/>
          <w:sz w:val="20"/>
          <w:lang w:eastAsia="ja-JP"/>
        </w:rPr>
        <w:t xml:space="preserve">Case 2: across different Y (e.g. when the overhead and scheduled OFDM symbols are varying significantly in the retransmission) </w:t>
      </w:r>
    </w:p>
    <w:p w14:paraId="0AC0A24A" w14:textId="77777777" w:rsidR="00D34DEB" w:rsidRPr="000E6A05" w:rsidRDefault="00D34DEB" w:rsidP="00D34DEB">
      <w:pPr>
        <w:pStyle w:val="NoSpacing"/>
        <w:numPr>
          <w:ilvl w:val="0"/>
          <w:numId w:val="45"/>
        </w:numPr>
        <w:jc w:val="both"/>
        <w:rPr>
          <w:rFonts w:ascii="Times New Roman" w:hAnsi="Times New Roman"/>
          <w:sz w:val="20"/>
          <w:lang w:eastAsia="ja-JP"/>
        </w:rPr>
      </w:pPr>
      <w:r>
        <w:rPr>
          <w:rFonts w:ascii="Times New Roman" w:hAnsi="Times New Roman"/>
          <w:sz w:val="20"/>
          <w:lang w:eastAsia="ja-JP"/>
        </w:rPr>
        <w:t xml:space="preserve">Case 3: across different </w:t>
      </w:r>
      <m:oMath>
        <m:r>
          <w:rPr>
            <w:rFonts w:ascii="Cambria Math" w:hAnsi="Cambria Math"/>
            <w:sz w:val="20"/>
          </w:rPr>
          <m:t>v</m:t>
        </m:r>
      </m:oMath>
      <w:r w:rsidRPr="000E6A05">
        <w:rPr>
          <w:rFonts w:ascii="Times New Roman" w:hAnsi="Times New Roman"/>
          <w:sz w:val="20"/>
          <w:lang w:eastAsia="ja-JP"/>
        </w:rPr>
        <w:t xml:space="preserve"> (</w:t>
      </w:r>
      <w:r w:rsidRPr="000E6A05">
        <w:rPr>
          <w:rFonts w:ascii="Times New Roman" w:eastAsia="Batang" w:hAnsi="Times New Roman"/>
          <w:sz w:val="20"/>
          <w:lang w:eastAsia="x-none"/>
        </w:rPr>
        <w:t xml:space="preserve">the number of layers </w:t>
      </w:r>
      <w:r>
        <w:rPr>
          <w:rFonts w:ascii="Times New Roman" w:eastAsia="Batang" w:hAnsi="Times New Roman"/>
          <w:sz w:val="20"/>
          <w:lang w:eastAsia="x-none"/>
        </w:rPr>
        <w:t xml:space="preserve">changed in </w:t>
      </w:r>
      <w:r w:rsidRPr="000E6A05">
        <w:rPr>
          <w:rFonts w:ascii="Times New Roman" w:eastAsia="Batang" w:hAnsi="Times New Roman"/>
          <w:sz w:val="20"/>
          <w:lang w:eastAsia="x-none"/>
        </w:rPr>
        <w:t>the retransmission)</w:t>
      </w:r>
    </w:p>
    <w:p w14:paraId="1B1E97EC" w14:textId="77777777" w:rsidR="00D34DEB" w:rsidRDefault="00D34DEB" w:rsidP="00D34DEB">
      <w:pPr>
        <w:pStyle w:val="NoSpacing"/>
        <w:ind w:left="720"/>
        <w:jc w:val="both"/>
        <w:rPr>
          <w:rFonts w:ascii="Times New Roman" w:hAnsi="Times New Roman"/>
          <w:sz w:val="20"/>
          <w:lang w:eastAsia="ja-JP"/>
        </w:rPr>
      </w:pPr>
    </w:p>
    <w:p w14:paraId="7FB7048F" w14:textId="3530E1C1" w:rsidR="00D34DEB" w:rsidRDefault="00D34DEB" w:rsidP="00D34DEB">
      <w:pPr>
        <w:pStyle w:val="NoSpacing"/>
        <w:jc w:val="both"/>
        <w:rPr>
          <w:rFonts w:ascii="Times New Roman" w:hAnsi="Times New Roman"/>
          <w:sz w:val="20"/>
          <w:lang w:eastAsia="ja-JP"/>
        </w:rPr>
      </w:pPr>
      <w:r>
        <w:rPr>
          <w:rFonts w:ascii="Times New Roman" w:hAnsi="Times New Roman"/>
          <w:sz w:val="20"/>
          <w:lang w:eastAsia="ja-JP"/>
        </w:rPr>
        <w:t xml:space="preserve">First, we assume Case 1 with Y = 120, </w:t>
      </w:r>
      <m:oMath>
        <m:r>
          <w:rPr>
            <w:rFonts w:ascii="Cambria Math" w:hAnsi="Cambria Math"/>
            <w:sz w:val="20"/>
          </w:rPr>
          <m:t>v=1,</m:t>
        </m:r>
      </m:oMath>
      <w:r>
        <w:rPr>
          <w:rFonts w:ascii="Times New Roman" w:hAnsi="Times New Roman"/>
          <w:sz w:val="20"/>
          <w:lang w:eastAsia="ja-JP"/>
        </w:rPr>
        <w:t xml:space="preserve"> #PRB from [1:1:275] and MCS table in Annex. There are problems to find other (#PRB, MCS) combinations to have the same “</w:t>
      </w:r>
      <w:r w:rsidRPr="00B6329F">
        <w:rPr>
          <w:rFonts w:ascii="Times" w:eastAsia="Batang" w:hAnsi="Times"/>
          <w:sz w:val="20"/>
          <w:szCs w:val="24"/>
          <w:lang w:eastAsia="x-none"/>
        </w:rPr>
        <w:t>intermediate” number of information bits</w:t>
      </w:r>
      <w:r>
        <w:rPr>
          <w:rFonts w:ascii="Times" w:eastAsia="Batang" w:hAnsi="Times"/>
          <w:sz w:val="20"/>
          <w:szCs w:val="24"/>
          <w:lang w:eastAsia="x-none"/>
        </w:rPr>
        <w:t xml:space="preserve"> (in blue) or TBS (in orange) in retransmissions, showed as a percentage of failure per MCS </w:t>
      </w:r>
      <w:r w:rsidRPr="00D34DEB">
        <w:rPr>
          <w:rFonts w:ascii="Times" w:eastAsia="Batang" w:hAnsi="Times"/>
          <w:sz w:val="20"/>
          <w:szCs w:val="24"/>
          <w:lang w:eastAsia="x-none"/>
        </w:rPr>
        <w:t>index in Figure 2</w:t>
      </w:r>
      <w:r w:rsidRPr="00D34DEB">
        <w:rPr>
          <w:rFonts w:ascii="Times New Roman" w:hAnsi="Times New Roman"/>
          <w:sz w:val="20"/>
          <w:lang w:eastAsia="ja-JP"/>
        </w:rPr>
        <w:t xml:space="preserve">. </w:t>
      </w:r>
    </w:p>
    <w:p w14:paraId="2B36DB42" w14:textId="77777777" w:rsidR="00D34DEB" w:rsidRDefault="00D34DEB" w:rsidP="00D34DEB">
      <w:pPr>
        <w:pStyle w:val="NoSpacing"/>
        <w:jc w:val="both"/>
        <w:rPr>
          <w:rFonts w:ascii="Times New Roman" w:hAnsi="Times New Roman"/>
          <w:sz w:val="20"/>
          <w:lang w:eastAsia="ja-JP"/>
        </w:rPr>
      </w:pPr>
    </w:p>
    <w:p w14:paraId="72864FCF" w14:textId="77777777" w:rsidR="00D34DEB" w:rsidRDefault="00D34DEB" w:rsidP="00D34DEB">
      <w:pPr>
        <w:pStyle w:val="NoSpacing"/>
        <w:numPr>
          <w:ilvl w:val="0"/>
          <w:numId w:val="43"/>
        </w:numPr>
        <w:jc w:val="both"/>
        <w:rPr>
          <w:rFonts w:ascii="Times New Roman" w:hAnsi="Times New Roman"/>
          <w:sz w:val="20"/>
          <w:lang w:eastAsia="ja-JP"/>
        </w:rPr>
      </w:pPr>
      <w:r w:rsidRPr="007161D6">
        <w:rPr>
          <w:rFonts w:ascii="Times New Roman" w:hAnsi="Times New Roman"/>
          <w:sz w:val="20"/>
          <w:lang w:eastAsia="ja-JP"/>
        </w:rPr>
        <w:t xml:space="preserve">Blue </w:t>
      </w:r>
      <w:r>
        <w:rPr>
          <w:rFonts w:ascii="Times New Roman" w:hAnsi="Times New Roman"/>
          <w:sz w:val="20"/>
          <w:lang w:eastAsia="ja-JP"/>
        </w:rPr>
        <w:t>–</w:t>
      </w:r>
      <w:r w:rsidRPr="007161D6">
        <w:rPr>
          <w:rFonts w:ascii="Times New Roman" w:hAnsi="Times New Roman"/>
          <w:sz w:val="20"/>
          <w:lang w:eastAsia="ja-JP"/>
        </w:rPr>
        <w:t xml:space="preserve"> </w:t>
      </w:r>
      <w:r>
        <w:rPr>
          <w:rFonts w:ascii="Times New Roman" w:hAnsi="Times New Roman"/>
          <w:sz w:val="20"/>
          <w:lang w:eastAsia="ja-JP"/>
        </w:rPr>
        <w:t>Failure p</w:t>
      </w:r>
      <w:r w:rsidRPr="007161D6">
        <w:rPr>
          <w:rFonts w:ascii="Times New Roman" w:hAnsi="Times New Roman"/>
          <w:sz w:val="20"/>
          <w:lang w:eastAsia="ja-JP"/>
        </w:rPr>
        <w:t xml:space="preserve">ercentages are calculated </w:t>
      </w:r>
      <w:r>
        <w:rPr>
          <w:rFonts w:ascii="Times New Roman" w:hAnsi="Times New Roman"/>
          <w:sz w:val="20"/>
          <w:lang w:eastAsia="ja-JP"/>
        </w:rPr>
        <w:t xml:space="preserve">considering the </w:t>
      </w:r>
      <w:r w:rsidRPr="007161D6">
        <w:rPr>
          <w:rFonts w:ascii="Times New Roman" w:hAnsi="Times New Roman"/>
          <w:sz w:val="20"/>
          <w:lang w:eastAsia="ja-JP"/>
        </w:rPr>
        <w:t xml:space="preserve">number of instances (#PRB from [1:1:275]) that </w:t>
      </w:r>
      <w:r>
        <w:rPr>
          <w:rFonts w:ascii="Times New Roman" w:hAnsi="Times New Roman"/>
          <w:sz w:val="20"/>
          <w:lang w:eastAsia="ja-JP"/>
        </w:rPr>
        <w:t xml:space="preserve">the </w:t>
      </w:r>
      <w:r w:rsidRPr="007161D6">
        <w:rPr>
          <w:rFonts w:ascii="Times New Roman" w:hAnsi="Times New Roman"/>
          <w:sz w:val="20"/>
          <w:lang w:eastAsia="ja-JP"/>
        </w:rPr>
        <w:t>same intermediate number of information bits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7161D6">
        <w:rPr>
          <w:rFonts w:ascii="Times" w:eastAsia="Batang" w:hAnsi="Times"/>
          <w:sz w:val="20"/>
          <w:szCs w:val="24"/>
          <w:lang w:eastAsia="zh-CN"/>
        </w:rPr>
        <w:t xml:space="preserve">) is not available for any other </w:t>
      </w:r>
      <w:r>
        <w:rPr>
          <w:rFonts w:ascii="Times New Roman" w:hAnsi="Times New Roman"/>
          <w:sz w:val="20"/>
          <w:lang w:eastAsia="ja-JP"/>
        </w:rPr>
        <w:t>(#PRB, MCS) configuration.</w:t>
      </w:r>
    </w:p>
    <w:p w14:paraId="25B0BA6D" w14:textId="77777777" w:rsidR="00D34DEB" w:rsidRPr="007161D6" w:rsidRDefault="00D34DEB" w:rsidP="00D34DEB">
      <w:pPr>
        <w:pStyle w:val="NoSpacing"/>
        <w:numPr>
          <w:ilvl w:val="0"/>
          <w:numId w:val="43"/>
        </w:numPr>
        <w:jc w:val="both"/>
        <w:rPr>
          <w:rFonts w:ascii="Times New Roman" w:hAnsi="Times New Roman"/>
          <w:sz w:val="20"/>
          <w:lang w:eastAsia="ja-JP"/>
        </w:rPr>
      </w:pPr>
      <w:r w:rsidRPr="007161D6">
        <w:rPr>
          <w:rFonts w:ascii="Times New Roman" w:hAnsi="Times New Roman"/>
          <w:sz w:val="20"/>
          <w:lang w:eastAsia="ja-JP"/>
        </w:rPr>
        <w:t xml:space="preserve">Orange - </w:t>
      </w:r>
      <w:r>
        <w:rPr>
          <w:rFonts w:ascii="Times New Roman" w:hAnsi="Times New Roman"/>
          <w:sz w:val="20"/>
          <w:lang w:eastAsia="ja-JP"/>
        </w:rPr>
        <w:t>Failure p</w:t>
      </w:r>
      <w:r w:rsidRPr="007161D6">
        <w:rPr>
          <w:rFonts w:ascii="Times New Roman" w:hAnsi="Times New Roman"/>
          <w:sz w:val="20"/>
          <w:lang w:eastAsia="ja-JP"/>
        </w:rPr>
        <w:t xml:space="preserve">ercentages are calculated </w:t>
      </w:r>
      <w:r>
        <w:rPr>
          <w:rFonts w:ascii="Times New Roman" w:hAnsi="Times New Roman"/>
          <w:sz w:val="20"/>
          <w:lang w:eastAsia="ja-JP"/>
        </w:rPr>
        <w:t xml:space="preserve">considering the </w:t>
      </w:r>
      <w:r w:rsidRPr="007161D6">
        <w:rPr>
          <w:rFonts w:ascii="Times New Roman" w:hAnsi="Times New Roman"/>
          <w:sz w:val="20"/>
          <w:lang w:eastAsia="ja-JP"/>
        </w:rPr>
        <w:t xml:space="preserve">number of instances (#PRB from [1:1:275]) that </w:t>
      </w:r>
      <w:r>
        <w:rPr>
          <w:rFonts w:ascii="Times New Roman" w:hAnsi="Times New Roman"/>
          <w:sz w:val="20"/>
          <w:lang w:eastAsia="ja-JP"/>
        </w:rPr>
        <w:t xml:space="preserve">the </w:t>
      </w:r>
      <w:r w:rsidRPr="007161D6">
        <w:rPr>
          <w:rFonts w:ascii="Times New Roman" w:hAnsi="Times New Roman"/>
          <w:sz w:val="20"/>
          <w:lang w:eastAsia="ja-JP"/>
        </w:rPr>
        <w:t>same TBS</w:t>
      </w:r>
      <w:r w:rsidRPr="007161D6">
        <w:rPr>
          <w:rFonts w:ascii="Times" w:eastAsia="Batang" w:hAnsi="Times"/>
          <w:sz w:val="20"/>
          <w:szCs w:val="24"/>
          <w:lang w:eastAsia="zh-CN"/>
        </w:rPr>
        <w:t xml:space="preserve"> is not available for any other </w:t>
      </w:r>
      <w:r w:rsidRPr="007161D6">
        <w:rPr>
          <w:rFonts w:ascii="Times New Roman" w:hAnsi="Times New Roman"/>
          <w:sz w:val="20"/>
          <w:lang w:eastAsia="ja-JP"/>
        </w:rPr>
        <w:t xml:space="preserve">(#PRB, MCS) configuration. </w:t>
      </w:r>
    </w:p>
    <w:p w14:paraId="07ECB5C0" w14:textId="77777777" w:rsidR="00D34DEB" w:rsidRDefault="00D34DEB" w:rsidP="00D34DEB">
      <w:pPr>
        <w:pStyle w:val="NoSpacing"/>
        <w:ind w:left="720"/>
        <w:jc w:val="both"/>
        <w:rPr>
          <w:rFonts w:ascii="Times New Roman" w:hAnsi="Times New Roman"/>
          <w:sz w:val="20"/>
          <w:lang w:eastAsia="ja-JP"/>
        </w:rPr>
      </w:pPr>
    </w:p>
    <w:p w14:paraId="1F054B89" w14:textId="77777777" w:rsidR="00D34DEB" w:rsidRDefault="00D34DEB" w:rsidP="00D34DEB">
      <w:pPr>
        <w:pStyle w:val="NoSpacing"/>
        <w:jc w:val="both"/>
        <w:rPr>
          <w:rFonts w:ascii="Times New Roman" w:hAnsi="Times New Roman"/>
          <w:sz w:val="20"/>
          <w:lang w:eastAsia="ja-JP"/>
        </w:rPr>
      </w:pPr>
    </w:p>
    <w:p w14:paraId="292F96DF" w14:textId="77777777" w:rsidR="00D34DEB" w:rsidRDefault="00D34DEB" w:rsidP="00D34DEB">
      <w:pPr>
        <w:jc w:val="center"/>
        <w:rPr>
          <w:lang w:eastAsia="ja-JP"/>
        </w:rPr>
      </w:pPr>
      <w:r>
        <w:rPr>
          <w:noProof/>
        </w:rPr>
        <w:lastRenderedPageBreak/>
        <w:drawing>
          <wp:inline distT="0" distB="0" distL="0" distR="0" wp14:anchorId="1D99E431" wp14:editId="33D3FB60">
            <wp:extent cx="5516804" cy="3152140"/>
            <wp:effectExtent l="0" t="0" r="8255" b="10160"/>
            <wp:docPr id="1" name="Chart 1">
              <a:extLst xmlns:a="http://schemas.openxmlformats.org/drawingml/2006/main">
                <a:ext uri="{FF2B5EF4-FFF2-40B4-BE49-F238E27FC236}">
                  <a16:creationId xmlns:a16="http://schemas.microsoft.com/office/drawing/2014/main" id="{CFA68432-F18D-4937-8B64-5D1DBC9F8B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1BBA329" w14:textId="17EE3D2B" w:rsidR="00D34DEB" w:rsidRDefault="00D34DEB" w:rsidP="00D34DEB">
      <w:pPr>
        <w:jc w:val="center"/>
        <w:rPr>
          <w:lang w:eastAsia="ja-JP"/>
        </w:rPr>
      </w:pPr>
      <w:r w:rsidRPr="009134C3">
        <w:rPr>
          <w:b/>
          <w:lang w:eastAsia="ja-JP"/>
        </w:rPr>
        <w:t>Figure 2: Failure percentage versus MCS i</w:t>
      </w:r>
      <w:r w:rsidR="008C47AD">
        <w:rPr>
          <w:b/>
          <w:lang w:eastAsia="ja-JP"/>
        </w:rPr>
        <w:t>ndex. Y = 120, number of layers = 1</w:t>
      </w:r>
    </w:p>
    <w:p w14:paraId="366F0D93" w14:textId="77777777" w:rsidR="00D34DEB" w:rsidRDefault="00D34DEB" w:rsidP="00D34DEB">
      <w:pPr>
        <w:jc w:val="center"/>
        <w:rPr>
          <w:lang w:eastAsia="ja-JP"/>
        </w:rPr>
      </w:pPr>
    </w:p>
    <w:p w14:paraId="5D688449" w14:textId="348C78EE" w:rsidR="00D34DEB" w:rsidRDefault="00D34DEB" w:rsidP="00D34DEB">
      <w:pPr>
        <w:jc w:val="both"/>
        <w:rPr>
          <w:lang w:eastAsia="ja-JP"/>
        </w:rPr>
      </w:pPr>
      <w:r w:rsidRPr="008A4E50">
        <w:rPr>
          <w:lang w:eastAsia="ja-JP"/>
        </w:rPr>
        <w:t xml:space="preserve">One may think that the particular selection of MCS and Y created this concern, to check that different predefined Y values [12:4:156] are investigated as in Figure </w:t>
      </w:r>
      <w:r>
        <w:rPr>
          <w:lang w:eastAsia="ja-JP"/>
        </w:rPr>
        <w:t>3</w:t>
      </w:r>
      <w:r w:rsidRPr="008A4E50">
        <w:rPr>
          <w:lang w:eastAsia="ja-JP"/>
        </w:rPr>
        <w:t>. There are many (#PRB, MCS) combinations that provide unique TBS. Even though not presented here, we see the similar concern with any other MCS table.</w:t>
      </w:r>
    </w:p>
    <w:p w14:paraId="0DA7D417" w14:textId="77777777" w:rsidR="00D34DEB" w:rsidRDefault="00D34DEB" w:rsidP="00D34DEB">
      <w:pPr>
        <w:jc w:val="center"/>
        <w:rPr>
          <w:lang w:eastAsia="ja-JP"/>
        </w:rPr>
      </w:pPr>
      <w:r w:rsidRPr="00E5662A">
        <w:rPr>
          <w:noProof/>
          <w:lang w:eastAsia="ja-JP"/>
        </w:rPr>
        <w:drawing>
          <wp:inline distT="0" distB="0" distL="0" distR="0" wp14:anchorId="665F67F7" wp14:editId="7524639E">
            <wp:extent cx="5444524" cy="31227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7832" cy="3124695"/>
                    </a:xfrm>
                    <a:prstGeom prst="rect">
                      <a:avLst/>
                    </a:prstGeom>
                    <a:noFill/>
                    <a:ln>
                      <a:noFill/>
                    </a:ln>
                  </pic:spPr>
                </pic:pic>
              </a:graphicData>
            </a:graphic>
          </wp:inline>
        </w:drawing>
      </w:r>
    </w:p>
    <w:p w14:paraId="7A803B96" w14:textId="15D3917F" w:rsidR="00D34DEB" w:rsidRPr="009134C3" w:rsidRDefault="00D34DEB" w:rsidP="00D34DEB">
      <w:pPr>
        <w:jc w:val="center"/>
        <w:rPr>
          <w:b/>
          <w:lang w:eastAsia="ja-JP"/>
        </w:rPr>
      </w:pPr>
      <w:r w:rsidRPr="009134C3">
        <w:rPr>
          <w:b/>
          <w:lang w:eastAsia="ja-JP"/>
        </w:rPr>
        <w:t>Figure 3: Distribution of failures with different Y values. Y =</w:t>
      </w:r>
      <w:r w:rsidR="008C47AD">
        <w:rPr>
          <w:b/>
          <w:lang w:eastAsia="ja-JP"/>
        </w:rPr>
        <w:t xml:space="preserve"> 12:4:156. number of layers = 1</w:t>
      </w:r>
    </w:p>
    <w:p w14:paraId="247AE367" w14:textId="77777777" w:rsidR="00D34DEB" w:rsidRDefault="00D34DEB" w:rsidP="00D34DEB"/>
    <w:p w14:paraId="1972AE47" w14:textId="77777777" w:rsidR="00D34DEB" w:rsidRDefault="00D34DEB" w:rsidP="00D34DEB">
      <w:pPr>
        <w:rPr>
          <w:b/>
          <w:i/>
        </w:rPr>
      </w:pPr>
      <w:r w:rsidRPr="00A76714">
        <w:rPr>
          <w:b/>
          <w:i/>
        </w:rPr>
        <w:t xml:space="preserve">Observation: </w:t>
      </w:r>
      <w:r w:rsidRPr="00D34DEB">
        <w:rPr>
          <w:i/>
        </w:rPr>
        <w:t>Unlike in LTE, there are certain (#PRB, MCS) combinations that provide unique TBS which may restrict the gNB to schedule the same TBS in retransmissions.</w:t>
      </w:r>
      <w:r w:rsidRPr="00A76714">
        <w:rPr>
          <w:b/>
          <w:i/>
        </w:rPr>
        <w:t xml:space="preserve"> </w:t>
      </w:r>
    </w:p>
    <w:p w14:paraId="5F9494AF" w14:textId="77777777" w:rsidR="00D34DEB" w:rsidRDefault="00D34DEB" w:rsidP="00D34DEB">
      <w:r>
        <w:t xml:space="preserve">We might see further increase in the percentages when considering other cases like Case 2 and 3. </w:t>
      </w:r>
    </w:p>
    <w:p w14:paraId="6218F4EF" w14:textId="77777777" w:rsidR="00D34DEB" w:rsidRDefault="00D34DEB" w:rsidP="00D34DEB">
      <w:pPr>
        <w:pStyle w:val="BodyText"/>
        <w:pBdr>
          <w:bottom w:val="single" w:sz="6" w:space="1" w:color="auto"/>
        </w:pBdr>
        <w:spacing w:line="276" w:lineRule="auto"/>
        <w:rPr>
          <w:szCs w:val="24"/>
        </w:rPr>
      </w:pPr>
      <w:r>
        <w:rPr>
          <w:szCs w:val="24"/>
          <w:lang w:eastAsia="ja-JP"/>
        </w:rPr>
        <w:lastRenderedPageBreak/>
        <w:t xml:space="preserve">This problem can be fixed by having formula + table approach such that table entries used to mitigate the problematic resource allocations. </w:t>
      </w:r>
      <w:r>
        <w:rPr>
          <w:szCs w:val="24"/>
        </w:rPr>
        <w:t xml:space="preserve">TBS mismatching cases, i.e., (#PRB, MCS) combinations that do not have the same TBS in any other (#PRB, MCS) combinations should be identified and specified in the table.  </w:t>
      </w:r>
    </w:p>
    <w:p w14:paraId="72795C39" w14:textId="77777777" w:rsidR="00D34DEB" w:rsidRDefault="00D34DEB" w:rsidP="00D34DEB">
      <w:pPr>
        <w:pStyle w:val="BodyText"/>
        <w:pBdr>
          <w:bottom w:val="single" w:sz="6" w:space="1" w:color="auto"/>
        </w:pBdr>
        <w:spacing w:line="276" w:lineRule="auto"/>
        <w:rPr>
          <w:szCs w:val="24"/>
        </w:rPr>
      </w:pPr>
      <w:r>
        <w:rPr>
          <w:szCs w:val="24"/>
        </w:rPr>
        <w:t xml:space="preserve">The proposed TBS determination procedure can be as follows. (#PRB, MCS) denoted as </w:t>
      </w:r>
      <m:oMath>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PRB</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MCS</m:t>
                </m:r>
              </m:sub>
            </m:sSub>
          </m:e>
        </m:d>
      </m:oMath>
      <w:r>
        <w:rPr>
          <w:szCs w:val="24"/>
        </w:rPr>
        <w:t xml:space="preserve">, and </w:t>
      </w:r>
      <m:oMath>
        <m:sSub>
          <m:sSubPr>
            <m:ctrlPr>
              <w:rPr>
                <w:rFonts w:ascii="Cambria Math" w:hAnsi="Cambria Math"/>
                <w:i/>
                <w:szCs w:val="24"/>
              </w:rPr>
            </m:ctrlPr>
          </m:sSubPr>
          <m:e>
            <m:r>
              <m:rPr>
                <m:sty m:val="b"/>
              </m:rPr>
              <w:rPr>
                <w:rFonts w:ascii="Cambria Math" w:hAnsi="Cambria Math"/>
                <w:szCs w:val="24"/>
              </w:rPr>
              <m:t>S</m:t>
            </m:r>
          </m:e>
          <m:sub>
            <m:r>
              <w:rPr>
                <w:rFonts w:ascii="Cambria Math" w:hAnsi="Cambria Math"/>
                <w:szCs w:val="24"/>
              </w:rPr>
              <m:t>TBS</m:t>
            </m:r>
          </m:sub>
        </m:sSub>
      </m:oMath>
      <w:r>
        <w:rPr>
          <w:szCs w:val="24"/>
        </w:rPr>
        <w:t xml:space="preserve"> denotes the problematic set. </w:t>
      </w:r>
    </w:p>
    <w:p w14:paraId="34D3EA06" w14:textId="77777777" w:rsidR="00D34DEB" w:rsidRPr="00390C79" w:rsidRDefault="00D34DEB" w:rsidP="00D34DEB">
      <w:pPr>
        <w:pStyle w:val="BodyText"/>
        <w:pBdr>
          <w:bottom w:val="single" w:sz="6" w:space="1" w:color="auto"/>
        </w:pBdr>
        <w:spacing w:line="276" w:lineRule="auto"/>
        <w:rPr>
          <w:b/>
          <w:szCs w:val="24"/>
          <w:u w:val="single"/>
        </w:rPr>
      </w:pPr>
      <w:r>
        <w:rPr>
          <w:b/>
          <w:szCs w:val="24"/>
          <w:u w:val="single"/>
        </w:rPr>
        <w:t xml:space="preserve">Proposed </w:t>
      </w:r>
      <w:r w:rsidRPr="00390C79">
        <w:rPr>
          <w:b/>
          <w:szCs w:val="24"/>
          <w:u w:val="single"/>
        </w:rPr>
        <w:t xml:space="preserve">TBS determination: with special treatment for problematic </w:t>
      </w:r>
      <w:r>
        <w:rPr>
          <w:b/>
          <w:szCs w:val="24"/>
          <w:u w:val="single"/>
        </w:rPr>
        <w:t>cases.</w:t>
      </w:r>
    </w:p>
    <w:p w14:paraId="40C5B0A3" w14:textId="77777777" w:rsidR="00D34DEB" w:rsidRPr="009B4626" w:rsidRDefault="00D34DEB" w:rsidP="00D34DEB">
      <w:pPr>
        <w:pStyle w:val="BodyText"/>
        <w:pBdr>
          <w:bottom w:val="single" w:sz="6" w:space="1" w:color="auto"/>
        </w:pBdr>
        <w:rPr>
          <w:szCs w:val="24"/>
        </w:rPr>
      </w:pPr>
      <w:r w:rsidRPr="009B4626">
        <w:rPr>
          <w:szCs w:val="24"/>
        </w:rPr>
        <w:t xml:space="preserve">when </w:t>
      </w:r>
      <m:oMath>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PRB</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MCS</m:t>
                </m:r>
              </m:sub>
            </m:sSub>
          </m:e>
        </m:d>
        <m:r>
          <w:rPr>
            <w:rFonts w:ascii="Cambria Math" w:hAnsi="Cambria Math"/>
            <w:szCs w:val="24"/>
          </w:rPr>
          <m:t>∉</m:t>
        </m:r>
        <m:sSub>
          <m:sSubPr>
            <m:ctrlPr>
              <w:rPr>
                <w:rFonts w:ascii="Cambria Math" w:hAnsi="Cambria Math"/>
                <w:i/>
                <w:szCs w:val="24"/>
              </w:rPr>
            </m:ctrlPr>
          </m:sSubPr>
          <m:e>
            <m:r>
              <m:rPr>
                <m:sty m:val="b"/>
              </m:rPr>
              <w:rPr>
                <w:rFonts w:ascii="Cambria Math" w:hAnsi="Cambria Math"/>
                <w:szCs w:val="24"/>
              </w:rPr>
              <m:t>S</m:t>
            </m:r>
          </m:e>
          <m:sub>
            <m:r>
              <w:rPr>
                <w:rFonts w:ascii="Cambria Math" w:hAnsi="Cambria Math"/>
                <w:szCs w:val="24"/>
              </w:rPr>
              <m:t>TBS</m:t>
            </m:r>
          </m:sub>
        </m:sSub>
      </m:oMath>
      <w:r w:rsidRPr="009B4626">
        <w:rPr>
          <w:szCs w:val="24"/>
        </w:rPr>
        <w:t xml:space="preserve">  </w:t>
      </w:r>
    </w:p>
    <w:p w14:paraId="7B16297D" w14:textId="77777777" w:rsidR="00D34DEB" w:rsidRPr="009B4626" w:rsidRDefault="00D34DEB" w:rsidP="00D34DEB">
      <w:pPr>
        <w:pStyle w:val="BodyText"/>
        <w:pBdr>
          <w:bottom w:val="single" w:sz="6" w:space="1" w:color="auto"/>
        </w:pBdr>
        <w:rPr>
          <w:szCs w:val="24"/>
        </w:rPr>
      </w:pPr>
      <w:r w:rsidRPr="009B4626">
        <w:rPr>
          <w:szCs w:val="24"/>
        </w:rPr>
        <w:tab/>
      </w:r>
      <w:r w:rsidRPr="009B4626">
        <w:rPr>
          <w:szCs w:val="24"/>
        </w:rPr>
        <w:tab/>
        <w:t xml:space="preserve">if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RE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m</m:t>
            </m:r>
          </m:sub>
        </m:sSub>
        <m:r>
          <w:rPr>
            <w:rFonts w:ascii="Cambria Math" w:hAnsi="Cambria Math"/>
            <w:szCs w:val="24"/>
          </w:rPr>
          <m:t>.R.v≥3840</m:t>
        </m:r>
      </m:oMath>
    </w:p>
    <w:p w14:paraId="1C429D2B" w14:textId="77777777" w:rsidR="00D34DEB" w:rsidRPr="009B4626" w:rsidRDefault="00D34DEB" w:rsidP="00D34DEB">
      <w:pPr>
        <w:pStyle w:val="BodyText"/>
        <w:pBdr>
          <w:bottom w:val="single" w:sz="6" w:space="1" w:color="auto"/>
        </w:pBdr>
        <w:rPr>
          <w:szCs w:val="24"/>
        </w:rPr>
      </w:pPr>
      <w:r>
        <w:rPr>
          <w:szCs w:val="24"/>
        </w:rPr>
        <w:tab/>
      </w:r>
      <w:r>
        <w:rPr>
          <w:szCs w:val="24"/>
        </w:rPr>
        <w:tab/>
      </w:r>
      <w:r>
        <w:rPr>
          <w:szCs w:val="24"/>
        </w:rPr>
        <w:tab/>
      </w:r>
      <w:r w:rsidRPr="009B4626">
        <w:rPr>
          <w:szCs w:val="24"/>
        </w:rPr>
        <w:t xml:space="preserve">if </w:t>
      </w:r>
      <m:oMath>
        <m:d>
          <m:dPr>
            <m:begChr m:val="⌈"/>
            <m:endChr m:val="⌉"/>
            <m:ctrlPr>
              <w:rPr>
                <w:rFonts w:ascii="Cambria Math" w:hAnsi="Cambria Math"/>
                <w:szCs w:val="24"/>
              </w:rPr>
            </m:ctrlPr>
          </m:dPr>
          <m:e>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RE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m</m:t>
                    </m:r>
                  </m:sub>
                </m:sSub>
                <m:r>
                  <w:rPr>
                    <w:rFonts w:ascii="Cambria Math" w:hAnsi="Cambria Math"/>
                    <w:szCs w:val="24"/>
                  </w:rPr>
                  <m:t>.R.v</m:t>
                </m:r>
              </m:num>
              <m:den>
                <m:r>
                  <w:rPr>
                    <w:rFonts w:ascii="Cambria Math" w:hAnsi="Cambria Math"/>
                    <w:szCs w:val="24"/>
                  </w:rPr>
                  <m:t>8424</m:t>
                </m:r>
              </m:den>
            </m:f>
          </m:e>
        </m:d>
        <m:r>
          <w:rPr>
            <w:rFonts w:ascii="Cambria Math" w:hAnsi="Cambria Math"/>
            <w:szCs w:val="24"/>
          </w:rPr>
          <m:t>≥2</m:t>
        </m:r>
      </m:oMath>
    </w:p>
    <w:p w14:paraId="42943EBB" w14:textId="77777777" w:rsidR="00D34DEB" w:rsidRPr="009B4626" w:rsidRDefault="00D34DEB" w:rsidP="00D34DEB">
      <w:pPr>
        <w:pStyle w:val="BodyText"/>
        <w:pBdr>
          <w:bottom w:val="single" w:sz="6" w:space="1" w:color="auto"/>
        </w:pBdr>
        <w:rPr>
          <w:szCs w:val="24"/>
        </w:rPr>
      </w:pPr>
      <w:r>
        <w:rPr>
          <w:szCs w:val="24"/>
        </w:rPr>
        <w:tab/>
      </w:r>
      <w:r>
        <w:rPr>
          <w:szCs w:val="24"/>
        </w:rPr>
        <w:tab/>
      </w:r>
      <w:r>
        <w:rPr>
          <w:szCs w:val="24"/>
        </w:rPr>
        <w:tab/>
      </w:r>
      <w:r>
        <w:rPr>
          <w:szCs w:val="24"/>
        </w:rPr>
        <w:tab/>
      </w:r>
      <w:r w:rsidRPr="009B4626">
        <w:rPr>
          <w:szCs w:val="24"/>
        </w:rPr>
        <w:t xml:space="preserve">TBS = </w:t>
      </w:r>
      <m:oMath>
        <m:d>
          <m:dPr>
            <m:begChr m:val="⌈"/>
            <m:endChr m:val="⌉"/>
            <m:ctrlPr>
              <w:rPr>
                <w:rFonts w:ascii="Cambria Math" w:hAnsi="Cambria Math"/>
                <w:szCs w:val="24"/>
              </w:rPr>
            </m:ctrlPr>
          </m:dPr>
          <m:e>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RE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m</m:t>
                    </m:r>
                  </m:sub>
                </m:sSub>
                <m:r>
                  <w:rPr>
                    <w:rFonts w:ascii="Cambria Math" w:hAnsi="Cambria Math"/>
                    <w:szCs w:val="24"/>
                  </w:rPr>
                  <m:t xml:space="preserve">.R.v </m:t>
                </m:r>
              </m:num>
              <m:den>
                <m:r>
                  <m:rPr>
                    <m:sty m:val="p"/>
                  </m:rPr>
                  <w:rPr>
                    <w:rFonts w:ascii="Cambria Math" w:hAnsi="Cambria Math"/>
                    <w:szCs w:val="24"/>
                  </w:rPr>
                  <m:t xml:space="preserve">8* </m:t>
                </m:r>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RE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m</m:t>
                        </m:r>
                      </m:sub>
                    </m:sSub>
                    <m:r>
                      <w:rPr>
                        <w:rFonts w:ascii="Cambria Math" w:hAnsi="Cambria Math"/>
                        <w:szCs w:val="24"/>
                      </w:rPr>
                      <m:t>.R.v</m:t>
                    </m:r>
                  </m:num>
                  <m:den>
                    <m:r>
                      <w:rPr>
                        <w:rFonts w:ascii="Cambria Math" w:hAnsi="Cambria Math"/>
                        <w:szCs w:val="24"/>
                      </w:rPr>
                      <m:t>8424</m:t>
                    </m:r>
                  </m:den>
                </m:f>
              </m:den>
            </m:f>
          </m:e>
        </m:d>
        <m:r>
          <w:rPr>
            <w:rFonts w:ascii="Cambria Math" w:hAnsi="Cambria Math"/>
            <w:szCs w:val="24"/>
          </w:rPr>
          <m:t xml:space="preserve">* </m:t>
        </m:r>
        <m:r>
          <m:rPr>
            <m:sty m:val="p"/>
          </m:rPr>
          <w:rPr>
            <w:rFonts w:ascii="Cambria Math" w:hAnsi="Cambria Math"/>
            <w:szCs w:val="24"/>
          </w:rPr>
          <m:t xml:space="preserve">8* </m:t>
        </m:r>
        <m:d>
          <m:dPr>
            <m:begChr m:val="⌈"/>
            <m:endChr m:val="⌉"/>
            <m:ctrlPr>
              <w:rPr>
                <w:rFonts w:ascii="Cambria Math" w:hAnsi="Cambria Math"/>
                <w:szCs w:val="24"/>
              </w:rPr>
            </m:ctrlPr>
          </m:dPr>
          <m:e>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RE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m</m:t>
                    </m:r>
                  </m:sub>
                </m:sSub>
                <m:r>
                  <w:rPr>
                    <w:rFonts w:ascii="Cambria Math" w:hAnsi="Cambria Math"/>
                    <w:szCs w:val="24"/>
                  </w:rPr>
                  <m:t>.R.v</m:t>
                </m:r>
              </m:num>
              <m:den>
                <m:r>
                  <w:rPr>
                    <w:rFonts w:ascii="Cambria Math" w:hAnsi="Cambria Math"/>
                    <w:szCs w:val="24"/>
                  </w:rPr>
                  <m:t>8424</m:t>
                </m:r>
              </m:den>
            </m:f>
          </m:e>
        </m:d>
        <m:r>
          <w:rPr>
            <w:rFonts w:ascii="Cambria Math" w:hAnsi="Cambria Math"/>
            <w:szCs w:val="24"/>
          </w:rPr>
          <m:t>-24</m:t>
        </m:r>
      </m:oMath>
    </w:p>
    <w:p w14:paraId="4C376A0B" w14:textId="77777777" w:rsidR="00D34DEB" w:rsidRPr="009B4626" w:rsidRDefault="00D34DEB" w:rsidP="00D34DEB">
      <w:pPr>
        <w:pStyle w:val="BodyText"/>
        <w:pBdr>
          <w:bottom w:val="single" w:sz="6" w:space="1" w:color="auto"/>
        </w:pBdr>
        <w:rPr>
          <w:szCs w:val="24"/>
        </w:rPr>
      </w:pPr>
      <w:r>
        <w:rPr>
          <w:szCs w:val="24"/>
        </w:rPr>
        <w:tab/>
      </w:r>
      <w:r>
        <w:rPr>
          <w:szCs w:val="24"/>
        </w:rPr>
        <w:tab/>
      </w:r>
      <w:r>
        <w:rPr>
          <w:szCs w:val="24"/>
        </w:rPr>
        <w:tab/>
      </w:r>
      <w:r w:rsidRPr="009B4626">
        <w:rPr>
          <w:szCs w:val="24"/>
        </w:rPr>
        <w:t>else</w:t>
      </w:r>
    </w:p>
    <w:p w14:paraId="04EC073C" w14:textId="77777777" w:rsidR="00D34DEB" w:rsidRPr="009B4626" w:rsidRDefault="00D34DEB" w:rsidP="00D34DEB">
      <w:pPr>
        <w:pStyle w:val="BodyText"/>
        <w:pBdr>
          <w:bottom w:val="single" w:sz="6" w:space="1" w:color="auto"/>
        </w:pBdr>
        <w:rPr>
          <w:szCs w:val="24"/>
        </w:rPr>
      </w:pPr>
      <w:r>
        <w:rPr>
          <w:szCs w:val="24"/>
        </w:rPr>
        <w:tab/>
      </w:r>
      <w:r>
        <w:rPr>
          <w:szCs w:val="24"/>
        </w:rPr>
        <w:tab/>
      </w:r>
      <w:r>
        <w:rPr>
          <w:szCs w:val="24"/>
        </w:rPr>
        <w:tab/>
      </w:r>
      <w:r>
        <w:rPr>
          <w:szCs w:val="24"/>
        </w:rPr>
        <w:tab/>
      </w:r>
      <w:r w:rsidRPr="009B4626">
        <w:rPr>
          <w:szCs w:val="24"/>
        </w:rPr>
        <w:t xml:space="preserve">TBS = </w:t>
      </w:r>
      <m:oMath>
        <m:d>
          <m:dPr>
            <m:begChr m:val="⌈"/>
            <m:endChr m:val="⌉"/>
            <m:ctrlPr>
              <w:rPr>
                <w:rFonts w:ascii="Cambria Math" w:hAnsi="Cambria Math"/>
                <w:szCs w:val="24"/>
              </w:rPr>
            </m:ctrlPr>
          </m:dPr>
          <m:e>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RE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m</m:t>
                    </m:r>
                  </m:sub>
                </m:sSub>
                <m:r>
                  <w:rPr>
                    <w:rFonts w:ascii="Cambria Math" w:hAnsi="Cambria Math"/>
                    <w:szCs w:val="24"/>
                  </w:rPr>
                  <m:t xml:space="preserve">.R.v </m:t>
                </m:r>
              </m:num>
              <m:den>
                <m:r>
                  <m:rPr>
                    <m:sty m:val="p"/>
                  </m:rPr>
                  <w:rPr>
                    <w:rFonts w:ascii="Cambria Math" w:hAnsi="Cambria Math"/>
                    <w:szCs w:val="24"/>
                  </w:rPr>
                  <m:t>8</m:t>
                </m:r>
              </m:den>
            </m:f>
          </m:e>
        </m:d>
        <m:r>
          <w:rPr>
            <w:rFonts w:ascii="Cambria Math" w:hAnsi="Cambria Math"/>
            <w:szCs w:val="24"/>
          </w:rPr>
          <m:t xml:space="preserve">* </m:t>
        </m:r>
        <m:r>
          <m:rPr>
            <m:sty m:val="p"/>
          </m:rPr>
          <w:rPr>
            <w:rFonts w:ascii="Cambria Math" w:hAnsi="Cambria Math"/>
            <w:szCs w:val="24"/>
          </w:rPr>
          <m:t>8</m:t>
        </m:r>
        <m:r>
          <w:rPr>
            <w:rFonts w:ascii="Cambria Math" w:hAnsi="Cambria Math"/>
            <w:szCs w:val="24"/>
          </w:rPr>
          <m:t>-24</m:t>
        </m:r>
      </m:oMath>
    </w:p>
    <w:p w14:paraId="6DDE371A" w14:textId="77777777" w:rsidR="00D34DEB" w:rsidRPr="009B4626" w:rsidRDefault="00D34DEB" w:rsidP="00D34DEB">
      <w:pPr>
        <w:pStyle w:val="BodyText"/>
        <w:pBdr>
          <w:bottom w:val="single" w:sz="6" w:space="1" w:color="auto"/>
        </w:pBdr>
        <w:rPr>
          <w:szCs w:val="24"/>
        </w:rPr>
      </w:pPr>
    </w:p>
    <w:p w14:paraId="00F4C407" w14:textId="77777777" w:rsidR="00D34DEB" w:rsidRPr="009B4626" w:rsidRDefault="00D34DEB" w:rsidP="00D34DEB">
      <w:pPr>
        <w:pStyle w:val="BodyText"/>
        <w:pBdr>
          <w:bottom w:val="single" w:sz="6" w:space="1" w:color="auto"/>
        </w:pBdr>
        <w:rPr>
          <w:szCs w:val="24"/>
        </w:rPr>
      </w:pPr>
      <w:r w:rsidRPr="009B4626">
        <w:rPr>
          <w:szCs w:val="24"/>
        </w:rPr>
        <w:tab/>
      </w:r>
      <w:r w:rsidRPr="009B4626">
        <w:rPr>
          <w:szCs w:val="24"/>
        </w:rPr>
        <w:tab/>
      </w:r>
      <w:r w:rsidRPr="009B4626">
        <w:rPr>
          <w:szCs w:val="24"/>
        </w:rPr>
        <w:tab/>
        <w:t>end</w:t>
      </w:r>
    </w:p>
    <w:p w14:paraId="49110374" w14:textId="77777777" w:rsidR="00D34DEB" w:rsidRPr="009B4626" w:rsidRDefault="00D34DEB" w:rsidP="00D34DEB">
      <w:pPr>
        <w:pStyle w:val="BodyText"/>
        <w:pBdr>
          <w:bottom w:val="single" w:sz="6" w:space="1" w:color="auto"/>
        </w:pBdr>
        <w:rPr>
          <w:szCs w:val="24"/>
        </w:rPr>
      </w:pPr>
      <w:r w:rsidRPr="009B4626">
        <w:rPr>
          <w:szCs w:val="24"/>
        </w:rPr>
        <w:tab/>
      </w:r>
      <w:r>
        <w:rPr>
          <w:szCs w:val="24"/>
        </w:rPr>
        <w:tab/>
      </w:r>
      <w:r w:rsidRPr="009B4626">
        <w:rPr>
          <w:szCs w:val="24"/>
        </w:rPr>
        <w:t>else</w:t>
      </w:r>
    </w:p>
    <w:p w14:paraId="2CBE5ADA" w14:textId="77777777" w:rsidR="00D34DEB" w:rsidRPr="009B4626" w:rsidRDefault="00D34DEB" w:rsidP="00D34DEB">
      <w:pPr>
        <w:pStyle w:val="BodyText"/>
        <w:pBdr>
          <w:bottom w:val="single" w:sz="6" w:space="1" w:color="auto"/>
        </w:pBdr>
        <w:rPr>
          <w:szCs w:val="24"/>
        </w:rPr>
      </w:pPr>
      <w:r>
        <w:rPr>
          <w:szCs w:val="24"/>
        </w:rPr>
        <w:tab/>
      </w:r>
      <w:r>
        <w:rPr>
          <w:szCs w:val="24"/>
        </w:rPr>
        <w:tab/>
      </w:r>
      <w:r>
        <w:rPr>
          <w:szCs w:val="24"/>
        </w:rPr>
        <w:tab/>
      </w:r>
      <w:r w:rsidRPr="009B4626">
        <w:rPr>
          <w:szCs w:val="24"/>
        </w:rPr>
        <w:t xml:space="preserve">TBS = </w:t>
      </w:r>
      <m:oMath>
        <m:d>
          <m:dPr>
            <m:begChr m:val="⌈"/>
            <m:endChr m:val="⌉"/>
            <m:ctrlPr>
              <w:rPr>
                <w:rFonts w:ascii="Cambria Math" w:hAnsi="Cambria Math"/>
                <w:szCs w:val="24"/>
              </w:rPr>
            </m:ctrlPr>
          </m:dPr>
          <m:e>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RE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m</m:t>
                    </m:r>
                  </m:sub>
                </m:sSub>
                <m:r>
                  <w:rPr>
                    <w:rFonts w:ascii="Cambria Math" w:hAnsi="Cambria Math"/>
                    <w:szCs w:val="24"/>
                  </w:rPr>
                  <m:t xml:space="preserve">.R.v </m:t>
                </m:r>
              </m:num>
              <m:den>
                <m:r>
                  <m:rPr>
                    <m:sty m:val="p"/>
                  </m:rPr>
                  <w:rPr>
                    <w:rFonts w:ascii="Cambria Math" w:hAnsi="Cambria Math"/>
                    <w:szCs w:val="24"/>
                  </w:rPr>
                  <m:t>8</m:t>
                </m:r>
              </m:den>
            </m:f>
          </m:e>
        </m:d>
        <m:r>
          <w:rPr>
            <w:rFonts w:ascii="Cambria Math" w:hAnsi="Cambria Math"/>
            <w:szCs w:val="24"/>
          </w:rPr>
          <m:t xml:space="preserve">* </m:t>
        </m:r>
        <m:r>
          <m:rPr>
            <m:sty m:val="p"/>
          </m:rPr>
          <w:rPr>
            <w:rFonts w:ascii="Cambria Math" w:hAnsi="Cambria Math"/>
            <w:szCs w:val="24"/>
          </w:rPr>
          <m:t>8</m:t>
        </m:r>
        <m:r>
          <w:rPr>
            <w:rFonts w:ascii="Cambria Math" w:hAnsi="Cambria Math"/>
            <w:szCs w:val="24"/>
          </w:rPr>
          <m:t>-16</m:t>
        </m:r>
      </m:oMath>
    </w:p>
    <w:p w14:paraId="1DB016BE" w14:textId="77777777" w:rsidR="00D34DEB" w:rsidRDefault="00D34DEB" w:rsidP="00D34DEB">
      <w:pPr>
        <w:pStyle w:val="BodyText"/>
        <w:pBdr>
          <w:bottom w:val="single" w:sz="6" w:space="1" w:color="auto"/>
        </w:pBdr>
        <w:rPr>
          <w:szCs w:val="24"/>
        </w:rPr>
      </w:pPr>
      <w:r w:rsidRPr="009B4626">
        <w:rPr>
          <w:szCs w:val="24"/>
        </w:rPr>
        <w:tab/>
      </w:r>
      <w:r w:rsidRPr="009B4626">
        <w:rPr>
          <w:szCs w:val="24"/>
        </w:rPr>
        <w:tab/>
      </w:r>
      <w:r>
        <w:rPr>
          <w:szCs w:val="24"/>
        </w:rPr>
        <w:t>e</w:t>
      </w:r>
      <w:r w:rsidRPr="009B4626">
        <w:rPr>
          <w:szCs w:val="24"/>
        </w:rPr>
        <w:t>nd</w:t>
      </w:r>
    </w:p>
    <w:p w14:paraId="07653DAF" w14:textId="77777777" w:rsidR="00D34DEB" w:rsidRPr="009B4626" w:rsidRDefault="00D34DEB" w:rsidP="00D34DEB">
      <w:pPr>
        <w:pStyle w:val="BodyText"/>
        <w:pBdr>
          <w:bottom w:val="single" w:sz="6" w:space="1" w:color="auto"/>
        </w:pBdr>
        <w:rPr>
          <w:szCs w:val="24"/>
        </w:rPr>
      </w:pPr>
    </w:p>
    <w:p w14:paraId="51FC2110" w14:textId="77777777" w:rsidR="00D34DEB" w:rsidRPr="009B4626" w:rsidRDefault="00D34DEB" w:rsidP="00D34DEB">
      <w:pPr>
        <w:pStyle w:val="BodyText"/>
        <w:pBdr>
          <w:bottom w:val="single" w:sz="6" w:space="1" w:color="auto"/>
        </w:pBdr>
        <w:rPr>
          <w:szCs w:val="24"/>
        </w:rPr>
      </w:pPr>
      <w:r w:rsidRPr="009B4626">
        <w:rPr>
          <w:szCs w:val="24"/>
        </w:rPr>
        <w:t xml:space="preserve">otherwise, </w:t>
      </w:r>
      <w:r>
        <w:rPr>
          <w:szCs w:val="24"/>
        </w:rPr>
        <w:t>i.e.,</w:t>
      </w:r>
      <w:r w:rsidRPr="009B4626">
        <w:rPr>
          <w:szCs w:val="24"/>
        </w:rPr>
        <w:t xml:space="preserve"> when </w:t>
      </w:r>
      <m:oMath>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PRB</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MCS</m:t>
                </m:r>
              </m:sub>
            </m:sSub>
          </m:e>
        </m:d>
        <m:r>
          <w:rPr>
            <w:rFonts w:ascii="Cambria Math" w:hAnsi="Cambria Math"/>
            <w:szCs w:val="24"/>
          </w:rPr>
          <m:t>∈</m:t>
        </m:r>
        <m:sSub>
          <m:sSubPr>
            <m:ctrlPr>
              <w:rPr>
                <w:rFonts w:ascii="Cambria Math" w:hAnsi="Cambria Math"/>
                <w:i/>
                <w:szCs w:val="24"/>
              </w:rPr>
            </m:ctrlPr>
          </m:sSubPr>
          <m:e>
            <m:r>
              <m:rPr>
                <m:sty m:val="b"/>
              </m:rPr>
              <w:rPr>
                <w:rFonts w:ascii="Cambria Math" w:hAnsi="Cambria Math"/>
                <w:szCs w:val="24"/>
              </w:rPr>
              <m:t>S</m:t>
            </m:r>
          </m:e>
          <m:sub>
            <m:r>
              <w:rPr>
                <w:rFonts w:ascii="Cambria Math" w:hAnsi="Cambria Math"/>
                <w:szCs w:val="24"/>
              </w:rPr>
              <m:t>TBS</m:t>
            </m:r>
          </m:sub>
        </m:sSub>
      </m:oMath>
      <w:r w:rsidRPr="009B4626">
        <w:rPr>
          <w:szCs w:val="24"/>
        </w:rPr>
        <w:t>,</w:t>
      </w:r>
      <w:r>
        <w:rPr>
          <w:szCs w:val="24"/>
        </w:rPr>
        <w:t xml:space="preserve"> the TBS can be determined based on one of these </w:t>
      </w:r>
      <w:r w:rsidRPr="009B4626">
        <w:rPr>
          <w:szCs w:val="24"/>
        </w:rPr>
        <w:t xml:space="preserve">two approaches. </w:t>
      </w:r>
    </w:p>
    <w:p w14:paraId="508D4F62" w14:textId="77777777" w:rsidR="00D34DEB" w:rsidRDefault="00D34DEB" w:rsidP="00D34DEB">
      <w:pPr>
        <w:pStyle w:val="BodyText"/>
        <w:numPr>
          <w:ilvl w:val="0"/>
          <w:numId w:val="44"/>
        </w:numPr>
        <w:pBdr>
          <w:bottom w:val="single" w:sz="6" w:space="1" w:color="auto"/>
        </w:pBdr>
        <w:overflowPunct/>
        <w:autoSpaceDE/>
        <w:autoSpaceDN/>
        <w:adjustRightInd/>
        <w:spacing w:after="0"/>
        <w:jc w:val="both"/>
        <w:textAlignment w:val="auto"/>
        <w:rPr>
          <w:szCs w:val="24"/>
          <w:lang w:val="en-US"/>
        </w:rPr>
      </w:pPr>
      <w:r>
        <w:rPr>
          <w:szCs w:val="24"/>
          <w:lang w:val="en-US"/>
        </w:rPr>
        <w:t>Option 1: defines TBS</w:t>
      </w:r>
      <w:r w:rsidRPr="009B4626">
        <w:rPr>
          <w:szCs w:val="24"/>
          <w:lang w:val="en-US"/>
        </w:rPr>
        <w:t xml:space="preserve"> for these combinations based on the nearby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PRB</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I</m:t>
            </m:r>
          </m:e>
          <m:sub>
            <m:r>
              <w:rPr>
                <w:rFonts w:ascii="Cambria Math" w:hAnsi="Cambria Math"/>
                <w:szCs w:val="24"/>
                <w:lang w:val="en-US"/>
              </w:rPr>
              <m:t>MCS</m:t>
            </m:r>
          </m:sub>
        </m:sSub>
        <m:r>
          <w:rPr>
            <w:rFonts w:ascii="Cambria Math" w:hAnsi="Cambria Math"/>
            <w:szCs w:val="24"/>
            <w:lang w:val="en-US"/>
          </w:rPr>
          <m:t>)</m:t>
        </m:r>
      </m:oMath>
      <w:r w:rsidRPr="009B4626">
        <w:rPr>
          <w:szCs w:val="24"/>
          <w:lang w:val="en-US"/>
        </w:rPr>
        <w:t xml:space="preserve"> and </w:t>
      </w:r>
      <w:r>
        <w:rPr>
          <w:szCs w:val="24"/>
          <w:lang w:val="en-US"/>
        </w:rPr>
        <w:t>include</w:t>
      </w:r>
      <w:r w:rsidRPr="009B4626">
        <w:rPr>
          <w:szCs w:val="24"/>
          <w:lang w:val="en-US"/>
        </w:rPr>
        <w:t xml:space="preserve"> them </w:t>
      </w:r>
      <w:r>
        <w:rPr>
          <w:szCs w:val="24"/>
          <w:lang w:val="en-US"/>
        </w:rPr>
        <w:t>in</w:t>
      </w:r>
      <w:r w:rsidRPr="009B4626">
        <w:rPr>
          <w:szCs w:val="24"/>
          <w:lang w:val="en-US"/>
        </w:rPr>
        <w:t xml:space="preserve"> the spec </w:t>
      </w:r>
      <w:r>
        <w:rPr>
          <w:szCs w:val="24"/>
          <w:lang w:val="en-US"/>
        </w:rPr>
        <w:t>as a Table</w:t>
      </w:r>
      <w:r w:rsidRPr="009B4626">
        <w:rPr>
          <w:szCs w:val="24"/>
          <w:lang w:val="en-US"/>
        </w:rPr>
        <w:t xml:space="preserve">. </w:t>
      </w:r>
    </w:p>
    <w:p w14:paraId="582B4402" w14:textId="77777777" w:rsidR="00D34DEB" w:rsidRDefault="00D34DEB" w:rsidP="00D34DEB">
      <w:pPr>
        <w:pStyle w:val="BodyText"/>
        <w:numPr>
          <w:ilvl w:val="0"/>
          <w:numId w:val="44"/>
        </w:numPr>
        <w:pBdr>
          <w:bottom w:val="single" w:sz="6" w:space="1" w:color="auto"/>
        </w:pBdr>
        <w:overflowPunct/>
        <w:autoSpaceDE/>
        <w:autoSpaceDN/>
        <w:adjustRightInd/>
        <w:spacing w:after="0"/>
        <w:jc w:val="both"/>
        <w:textAlignment w:val="auto"/>
        <w:rPr>
          <w:szCs w:val="24"/>
        </w:rPr>
      </w:pPr>
      <w:r w:rsidRPr="009B4626">
        <w:rPr>
          <w:szCs w:val="24"/>
          <w:lang w:val="en-US"/>
        </w:rPr>
        <w:t xml:space="preserve">Option 2: define procedure </w:t>
      </w:r>
      <w:r>
        <w:rPr>
          <w:szCs w:val="24"/>
          <w:lang w:val="en-US"/>
        </w:rPr>
        <w:t>to determine</w:t>
      </w:r>
      <w:r w:rsidRPr="009B4626">
        <w:rPr>
          <w:szCs w:val="24"/>
          <w:lang w:val="en-US"/>
        </w:rPr>
        <w:t xml:space="preserve"> TBS </w:t>
      </w:r>
      <w:r>
        <w:rPr>
          <w:szCs w:val="24"/>
          <w:lang w:val="en-US"/>
        </w:rPr>
        <w:t xml:space="preserve">based on </w:t>
      </w:r>
      <w:r w:rsidRPr="009B4626">
        <w:rPr>
          <w:szCs w:val="24"/>
          <w:lang w:val="en-US"/>
        </w:rPr>
        <w:t>online algorithms such as following,</w:t>
      </w:r>
      <w:r>
        <w:rPr>
          <w:szCs w:val="24"/>
        </w:rPr>
        <w:t xml:space="preserve"> </w:t>
      </w:r>
    </w:p>
    <w:p w14:paraId="0EDCDFAA" w14:textId="77777777" w:rsidR="00D34DEB" w:rsidRDefault="00D34DEB" w:rsidP="00D34DEB">
      <w:pPr>
        <w:pStyle w:val="BodyText"/>
        <w:pBdr>
          <w:bottom w:val="single" w:sz="6" w:space="1" w:color="auto"/>
        </w:pBdr>
        <w:spacing w:line="276" w:lineRule="auto"/>
        <w:rPr>
          <w:szCs w:val="24"/>
        </w:rPr>
      </w:pPr>
    </w:p>
    <w:p w14:paraId="4A7D358E" w14:textId="77777777" w:rsidR="00D34DEB" w:rsidRPr="00F60EBE" w:rsidRDefault="00D34DEB" w:rsidP="00D34DEB">
      <w:pPr>
        <w:spacing w:line="276" w:lineRule="auto"/>
        <w:ind w:left="284"/>
        <w:rPr>
          <w:lang w:eastAsia="ja-JP"/>
        </w:rPr>
      </w:pPr>
      <w:r w:rsidRPr="00F60EBE">
        <w:rPr>
          <w:lang w:eastAsia="ja-JP"/>
        </w:rPr>
        <w:t xml:space="preserve">k = 0;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p>
    <w:p w14:paraId="407C5649" w14:textId="77777777" w:rsidR="00D34DEB" w:rsidRPr="00F60EBE" w:rsidRDefault="00D34DEB" w:rsidP="00D34DEB">
      <w:pPr>
        <w:spacing w:line="276" w:lineRule="auto"/>
        <w:ind w:left="284"/>
        <w:rPr>
          <w:lang w:eastAsia="ja-JP"/>
        </w:rPr>
      </w:pPr>
      <w:r>
        <w:rPr>
          <w:lang w:eastAsia="ja-JP"/>
        </w:rPr>
        <w:tab/>
      </w:r>
      <w:r w:rsidRPr="00F60EBE">
        <w:rPr>
          <w:lang w:eastAsia="ja-JP"/>
        </w:rPr>
        <w:t xml:space="preserve">while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MCS</m:t>
                </m:r>
              </m:sub>
            </m:sSub>
          </m:e>
        </m:d>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TBS</m:t>
            </m:r>
          </m:sub>
        </m:sSub>
      </m:oMath>
    </w:p>
    <w:p w14:paraId="7D071638" w14:textId="77777777" w:rsidR="00D34DEB" w:rsidRPr="00F60EBE" w:rsidRDefault="00D34DEB" w:rsidP="00D34DEB">
      <w:pPr>
        <w:spacing w:line="276" w:lineRule="auto"/>
        <w:ind w:left="284"/>
        <w:rPr>
          <w:rFonts w:eastAsiaTheme="minorEastAsia"/>
        </w:rPr>
      </w:pPr>
      <w:r>
        <w:rPr>
          <w:lang w:eastAsia="ja-JP"/>
        </w:rPr>
        <w:tab/>
      </w:r>
      <w:r>
        <w:rPr>
          <w:lang w:eastAsia="ja-JP"/>
        </w:rPr>
        <w:tab/>
      </w:r>
      <m:oMath>
        <m:r>
          <w:rPr>
            <w:rFonts w:ascii="Cambria Math" w:hAnsi="Cambria Math"/>
          </w:rPr>
          <m:t>k= k+1;</m:t>
        </m:r>
      </m:oMath>
    </w:p>
    <w:p w14:paraId="13EC4B2C" w14:textId="207EC760" w:rsidR="00D34DEB" w:rsidRPr="00F60EBE" w:rsidRDefault="00D34DEB" w:rsidP="00D34DEB">
      <w:pPr>
        <w:spacing w:line="276" w:lineRule="auto"/>
        <w:ind w:left="284"/>
        <w:rPr>
          <w:rFonts w:eastAsiaTheme="minorEastAsia"/>
        </w:rPr>
      </w:pPr>
      <w:r>
        <w:rPr>
          <w:rFonts w:eastAsiaTheme="minorEastAsia"/>
        </w:rPr>
        <w:tab/>
      </w:r>
      <w:r>
        <w:rPr>
          <w:rFonts w:eastAsiaTheme="minorEastAsia"/>
        </w:rPr>
        <w:tab/>
      </w:r>
      <w:r w:rsidRPr="00F60EBE">
        <w:rPr>
          <w:lang w:eastAsia="ja-JP"/>
        </w:rPr>
        <w:t xml:space="preserve">if </w:t>
      </w:r>
      <m:oMath>
        <m:r>
          <w:rPr>
            <w:rFonts w:ascii="Cambria Math" w:hAnsi="Cambria Math"/>
          </w:rPr>
          <m:t xml:space="preserve">k≤2  </m:t>
        </m:r>
      </m:oMath>
      <w:r w:rsidRPr="00F60EBE">
        <w:rPr>
          <w:rFonts w:eastAsiaTheme="minorEastAsia"/>
        </w:rP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max</m:t>
            </m:r>
          </m:sup>
        </m:sSubSup>
      </m:oMath>
    </w:p>
    <w:p w14:paraId="6B0C8EF4" w14:textId="77777777" w:rsidR="00D34DEB" w:rsidRPr="00F60EBE" w:rsidRDefault="00D34DEB" w:rsidP="00D34DEB">
      <w:pPr>
        <w:spacing w:line="276" w:lineRule="auto"/>
        <w:ind w:left="284"/>
        <w:rPr>
          <w:rFonts w:eastAsiaTheme="minorEastAsia"/>
        </w:rPr>
      </w:pPr>
      <w:r w:rsidRPr="00F60EBE">
        <w:rPr>
          <w:rFonts w:eastAsiaTheme="minorEastAsia"/>
        </w:rPr>
        <w:tab/>
      </w:r>
      <w:r w:rsidRPr="00F60EBE">
        <w:rPr>
          <w:rFonts w:eastAsiaTheme="minorEastAsia"/>
        </w:rPr>
        <w:tab/>
      </w:r>
      <w:r w:rsidRPr="00F60EBE">
        <w:rPr>
          <w:rFonts w:eastAsiaTheme="minorEastAsia"/>
        </w:rPr>
        <w:tab/>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+k;</m:t>
        </m:r>
      </m:oMath>
    </w:p>
    <w:p w14:paraId="5BD51AC7" w14:textId="77777777" w:rsidR="00D34DEB" w:rsidRPr="00F60EBE" w:rsidRDefault="00D34DEB" w:rsidP="00D34DEB">
      <w:pPr>
        <w:spacing w:line="276" w:lineRule="auto"/>
        <w:ind w:left="284"/>
        <w:rPr>
          <w:rFonts w:eastAsiaTheme="minorEastAsia"/>
        </w:rPr>
      </w:pPr>
      <w:r>
        <w:rPr>
          <w:rFonts w:eastAsiaTheme="minorEastAsia"/>
        </w:rPr>
        <w:tab/>
      </w:r>
      <w:r>
        <w:rPr>
          <w:rFonts w:eastAsiaTheme="minorEastAsia"/>
        </w:rPr>
        <w:tab/>
      </w:r>
      <w:r w:rsidRPr="00F60EBE">
        <w:rPr>
          <w:rFonts w:eastAsiaTheme="minorEastAsia"/>
        </w:rPr>
        <w:t>else</w:t>
      </w:r>
    </w:p>
    <w:p w14:paraId="1971331D" w14:textId="77777777" w:rsidR="00D34DEB" w:rsidRPr="00F60EBE" w:rsidRDefault="00D34DEB" w:rsidP="00D34DEB">
      <w:pPr>
        <w:spacing w:line="276" w:lineRule="auto"/>
        <w:ind w:left="284"/>
        <w:rPr>
          <w:rFonts w:eastAsiaTheme="minorEastAsia"/>
        </w:rPr>
      </w:pPr>
      <w:r w:rsidRPr="00F60EBE">
        <w:rPr>
          <w:rFonts w:eastAsiaTheme="minorEastAsia"/>
        </w:rPr>
        <w:tab/>
      </w:r>
      <w:r w:rsidRPr="00F60EBE">
        <w:rPr>
          <w:rFonts w:eastAsiaTheme="minorEastAsia"/>
        </w:rPr>
        <w:tab/>
      </w:r>
      <w:r w:rsidRPr="00F60EBE">
        <w:rPr>
          <w:rFonts w:eastAsiaTheme="minorEastAsia"/>
        </w:rPr>
        <w:tab/>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-k+2;</m:t>
        </m:r>
      </m:oMath>
    </w:p>
    <w:p w14:paraId="26C2ABD0" w14:textId="77777777" w:rsidR="00D34DEB" w:rsidRPr="00F60EBE" w:rsidRDefault="00D34DEB" w:rsidP="00D34DEB">
      <w:pPr>
        <w:spacing w:line="276" w:lineRule="auto"/>
        <w:ind w:left="284"/>
        <w:rPr>
          <w:rFonts w:eastAsiaTheme="minorEastAsia"/>
        </w:rPr>
      </w:pPr>
      <w:r>
        <w:rPr>
          <w:rFonts w:eastAsiaTheme="minorEastAsia"/>
        </w:rPr>
        <w:tab/>
      </w:r>
      <w:r>
        <w:rPr>
          <w:rFonts w:eastAsiaTheme="minorEastAsia"/>
        </w:rPr>
        <w:tab/>
      </w:r>
      <w:r w:rsidRPr="00F60EBE">
        <w:rPr>
          <w:rFonts w:eastAsiaTheme="minorEastAsia"/>
        </w:rPr>
        <w:t>end</w:t>
      </w:r>
    </w:p>
    <w:p w14:paraId="154620F5" w14:textId="77777777" w:rsidR="00D34DEB" w:rsidRPr="00F60EBE" w:rsidRDefault="00D34DEB" w:rsidP="00D34DEB">
      <w:pPr>
        <w:spacing w:line="276" w:lineRule="auto"/>
        <w:ind w:left="284"/>
        <w:rPr>
          <w:rFonts w:eastAsiaTheme="minorEastAsia"/>
          <w:lang w:eastAsia="ja-JP"/>
        </w:rPr>
      </w:pPr>
      <w:r>
        <w:rPr>
          <w:rFonts w:eastAsiaTheme="minorEastAsia"/>
          <w:lang w:eastAsia="ja-JP"/>
        </w:rPr>
        <w:tab/>
      </w:r>
      <w:r w:rsidRPr="00F60EBE">
        <w:rPr>
          <w:rFonts w:eastAsiaTheme="minorEastAsia"/>
          <w:lang w:eastAsia="ja-JP"/>
        </w:rPr>
        <w:t>end</w:t>
      </w:r>
    </w:p>
    <w:p w14:paraId="3E6B1B0A" w14:textId="77777777" w:rsidR="00D34DEB" w:rsidRDefault="00D34DEB" w:rsidP="00D34DEB">
      <w:pPr>
        <w:pBdr>
          <w:bottom w:val="single" w:sz="6" w:space="1" w:color="auto"/>
        </w:pBdr>
        <w:spacing w:line="276" w:lineRule="auto"/>
        <w:ind w:left="284"/>
        <w:rPr>
          <w:rFonts w:eastAsiaTheme="minorEastAsia"/>
        </w:rPr>
      </w:pPr>
      <w:r w:rsidRPr="00F60EBE">
        <w:rPr>
          <w:rFonts w:eastAsiaTheme="minorEastAsia"/>
          <w:lang w:eastAsia="ja-JP"/>
        </w:rPr>
        <w:t xml:space="preserve">use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MCS</m:t>
                </m:r>
              </m:sub>
            </m:sSub>
          </m:e>
        </m:d>
      </m:oMath>
      <w:r w:rsidRPr="00F60EBE">
        <w:rPr>
          <w:rFonts w:eastAsiaTheme="minorEastAsia"/>
        </w:rPr>
        <w:t xml:space="preserve"> when determining the TBS. </w:t>
      </w:r>
    </w:p>
    <w:p w14:paraId="2DF925C7" w14:textId="77777777" w:rsidR="00D34DEB" w:rsidRDefault="00D34DEB" w:rsidP="00D34DEB">
      <w:pPr>
        <w:spacing w:line="276" w:lineRule="auto"/>
        <w:rPr>
          <w:rFonts w:eastAsiaTheme="minorEastAsia"/>
        </w:rPr>
      </w:pPr>
      <w:r>
        <w:rPr>
          <w:rFonts w:eastAsiaTheme="minorEastAsia"/>
        </w:rPr>
        <w:tab/>
        <w:t xml:space="preserve">The above procedure can also be done such that not only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oMath>
      <w:r>
        <w:rPr>
          <w:rFonts w:eastAsiaTheme="minorEastAsia"/>
        </w:rPr>
        <w:t xml:space="preserve">is changed in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MCS</m:t>
                </m:r>
              </m:sub>
            </m:sSub>
          </m:e>
        </m:d>
      </m:oMath>
      <w:r>
        <w:rPr>
          <w:rFonts w:eastAsiaTheme="minorEastAsia"/>
        </w:rPr>
        <w:t xml:space="preserve">, but also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rPr>
          <w:rFonts w:eastAsiaTheme="minorEastAsia"/>
        </w:rPr>
        <w:t xml:space="preserve"> is </w:t>
      </w:r>
      <w:r>
        <w:rPr>
          <w:rFonts w:eastAsiaTheme="minorEastAsia"/>
        </w:rPr>
        <w:tab/>
        <w:t xml:space="preserve">changed. </w:t>
      </w:r>
    </w:p>
    <w:p w14:paraId="4A2B0049" w14:textId="77777777" w:rsidR="00D34DEB" w:rsidRDefault="00D34DEB" w:rsidP="00D34DEB">
      <w:pPr>
        <w:spacing w:line="276" w:lineRule="auto"/>
        <w:rPr>
          <w:rFonts w:eastAsiaTheme="minorEastAsia"/>
        </w:rPr>
      </w:pPr>
      <w:r>
        <w:rPr>
          <w:rFonts w:eastAsiaTheme="minorEastAsia"/>
        </w:rPr>
        <w:lastRenderedPageBreak/>
        <w:t xml:space="preserve">The set </w:t>
      </w:r>
      <m:oMath>
        <m:sSub>
          <m:sSubPr>
            <m:ctrlPr>
              <w:rPr>
                <w:rFonts w:ascii="Cambria Math" w:hAnsi="Cambria Math"/>
                <w:i/>
              </w:rPr>
            </m:ctrlPr>
          </m:sSubPr>
          <m:e>
            <m:r>
              <m:rPr>
                <m:sty m:val="b"/>
              </m:rPr>
              <w:rPr>
                <w:rFonts w:ascii="Cambria Math" w:hAnsi="Cambria Math"/>
              </w:rPr>
              <m:t>S</m:t>
            </m:r>
          </m:e>
          <m:sub>
            <m:r>
              <w:rPr>
                <w:rFonts w:ascii="Cambria Math" w:hAnsi="Cambria Math"/>
              </w:rPr>
              <m:t>TBS</m:t>
            </m:r>
          </m:sub>
        </m:sSub>
      </m:oMath>
      <w:r>
        <w:rPr>
          <w:rFonts w:eastAsiaTheme="minorEastAsia"/>
        </w:rPr>
        <w:t xml:space="preserve"> can be defined such a way that it covers all the combinations of Case 1, certain combinations of Case 2 and 3. As the range of Y values are expected to be significantly different, there will be certain failure percentages that may not useful to fix. For example, it is not practical to fix all combinations of (#PRB, MCS) with Y = 156 and Y=24. </w:t>
      </w:r>
    </w:p>
    <w:p w14:paraId="6EB6C4D0" w14:textId="39C52009" w:rsidR="00D34DEB" w:rsidRDefault="00D34DEB" w:rsidP="00D34DEB">
      <w:pPr>
        <w:spacing w:line="276" w:lineRule="auto"/>
        <w:rPr>
          <w:rFonts w:eastAsiaTheme="minorEastAsia"/>
        </w:rPr>
      </w:pPr>
      <w:r>
        <w:rPr>
          <w:rFonts w:eastAsiaTheme="minorEastAsia"/>
        </w:rPr>
        <w:t>Next, we check the modified TBS determination process assuming Case 1 combinations with Y = [</w:t>
      </w:r>
      <w:r w:rsidRPr="00A92591">
        <w:rPr>
          <w:rFonts w:eastAsiaTheme="minorEastAsia"/>
        </w:rPr>
        <w:t>12 36 60 72 108 120 132 144</w:t>
      </w:r>
      <w:r>
        <w:rPr>
          <w:rFonts w:eastAsiaTheme="minorEastAsia"/>
        </w:rPr>
        <w:t xml:space="preserve">] and </w:t>
      </w:r>
      <m:oMath>
        <m:r>
          <w:rPr>
            <w:rFonts w:ascii="Cambria Math" w:hAnsi="Cambria Math"/>
          </w:rPr>
          <m:t>v=</m:t>
        </m:r>
        <m:d>
          <m:dPr>
            <m:begChr m:val="["/>
            <m:endChr m:val="]"/>
            <m:ctrlPr>
              <w:rPr>
                <w:rFonts w:ascii="Cambria Math" w:hAnsi="Cambria Math"/>
                <w:i/>
              </w:rPr>
            </m:ctrlPr>
          </m:dPr>
          <m:e>
            <m:r>
              <w:rPr>
                <w:rFonts w:ascii="Cambria Math" w:hAnsi="Cambria Math"/>
              </w:rPr>
              <m:t xml:space="preserve">1 2 3 4 </m:t>
            </m:r>
          </m:e>
        </m:d>
        <m:r>
          <w:rPr>
            <w:rFonts w:ascii="Cambria Math" w:hAnsi="Cambria Math"/>
          </w:rPr>
          <m:t>.</m:t>
        </m:r>
      </m:oMath>
      <w:r>
        <w:rPr>
          <w:rFonts w:eastAsiaTheme="minorEastAsia"/>
        </w:rPr>
        <w:t xml:space="preserve"> Figure 4 shows that new procedure (in blue) provide the same TBS in many other (#PRB, MCS) and provides flexibility as in LTE for the retransmissions.  </w:t>
      </w:r>
    </w:p>
    <w:p w14:paraId="74A946A9" w14:textId="77777777" w:rsidR="00D34DEB" w:rsidRDefault="00D34DEB" w:rsidP="00D34DEB">
      <w:pPr>
        <w:spacing w:line="276" w:lineRule="auto"/>
        <w:rPr>
          <w:rFonts w:eastAsiaTheme="minorEastAsia"/>
        </w:rPr>
      </w:pPr>
    </w:p>
    <w:p w14:paraId="1D08BF34" w14:textId="77777777" w:rsidR="00D34DEB" w:rsidRDefault="00D34DEB" w:rsidP="00D34DEB">
      <w:r>
        <w:rPr>
          <w:noProof/>
        </w:rPr>
        <w:drawing>
          <wp:inline distT="0" distB="0" distL="0" distR="0" wp14:anchorId="100E8C07" wp14:editId="191EA41D">
            <wp:extent cx="5507990" cy="315912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7990" cy="3159125"/>
                    </a:xfrm>
                    <a:prstGeom prst="rect">
                      <a:avLst/>
                    </a:prstGeom>
                    <a:noFill/>
                    <a:ln>
                      <a:noFill/>
                    </a:ln>
                  </pic:spPr>
                </pic:pic>
              </a:graphicData>
            </a:graphic>
          </wp:inline>
        </w:drawing>
      </w:r>
    </w:p>
    <w:p w14:paraId="739BE077" w14:textId="2A5D2CF0" w:rsidR="00D34DEB" w:rsidRDefault="00D34DEB" w:rsidP="00BE6BEC">
      <w:pPr>
        <w:pStyle w:val="Caption"/>
        <w:jc w:val="center"/>
      </w:pPr>
      <w:r w:rsidRPr="00BE6BEC">
        <w:t xml:space="preserve">Figure 4: </w:t>
      </w:r>
      <w:r>
        <w:t>Distribution of failures with modifi</w:t>
      </w:r>
      <w:r w:rsidR="00BE6BEC">
        <w:t>ed TBS determination procedure</w:t>
      </w:r>
    </w:p>
    <w:p w14:paraId="3DFF265F" w14:textId="77777777" w:rsidR="00D34DEB" w:rsidRPr="000B059F" w:rsidRDefault="00D34DEB" w:rsidP="00D34DEB">
      <w:pPr>
        <w:rPr>
          <w:color w:val="ED7D31" w:themeColor="accent2"/>
        </w:rPr>
      </w:pPr>
    </w:p>
    <w:p w14:paraId="006FEF25" w14:textId="5CE02C9F" w:rsidR="00D34DEB" w:rsidRPr="008C47AD" w:rsidRDefault="00D34DEB" w:rsidP="00D34DEB">
      <w:pPr>
        <w:rPr>
          <w:b/>
          <w:i/>
        </w:rPr>
      </w:pPr>
      <w:r w:rsidRPr="008C47AD">
        <w:rPr>
          <w:b/>
          <w:i/>
        </w:rPr>
        <w:t xml:space="preserve">Proposal </w:t>
      </w:r>
      <w:r w:rsidR="009134C3" w:rsidRPr="008C47AD">
        <w:rPr>
          <w:b/>
          <w:i/>
        </w:rPr>
        <w:t>1</w:t>
      </w:r>
      <w:r w:rsidR="008C47AD" w:rsidRPr="008C47AD">
        <w:rPr>
          <w:b/>
          <w:i/>
        </w:rPr>
        <w:t>3</w:t>
      </w:r>
      <w:r w:rsidRPr="008C47AD">
        <w:rPr>
          <w:i/>
        </w:rPr>
        <w:t xml:space="preserve">: </w:t>
      </w:r>
      <w:r w:rsidR="009134C3" w:rsidRPr="008C47AD">
        <w:rPr>
          <w:i/>
        </w:rPr>
        <w:t xml:space="preserve">TBS determination should be based on formula + table, where table contains the problematic resource allocations. Exact procedure is provided in the </w:t>
      </w:r>
      <w:r w:rsidR="009134C3" w:rsidRPr="008C47AD">
        <w:rPr>
          <w:i/>
          <w:szCs w:val="24"/>
        </w:rPr>
        <w:t>proposed TBS determination.</w:t>
      </w:r>
    </w:p>
    <w:p w14:paraId="61360FBE" w14:textId="77777777" w:rsidR="00D34DEB" w:rsidRDefault="00D34DEB" w:rsidP="00D34DEB"/>
    <w:p w14:paraId="216E3FFF" w14:textId="4207972B" w:rsidR="00D34DEB" w:rsidRPr="000717FB" w:rsidRDefault="00D34DEB" w:rsidP="00D34DEB">
      <w:pPr>
        <w:pStyle w:val="Heading2"/>
        <w:rPr>
          <w:rFonts w:cs="Arial"/>
        </w:rPr>
      </w:pPr>
      <w:r>
        <w:rPr>
          <w:rFonts w:cs="Arial"/>
          <w:lang w:eastAsia="zh-CN"/>
        </w:rPr>
        <w:t>4</w:t>
      </w:r>
      <w:r w:rsidRPr="16512788">
        <w:rPr>
          <w:rFonts w:cs="Arial"/>
        </w:rPr>
        <w:t>.</w:t>
      </w:r>
      <w:r w:rsidR="009134C3">
        <w:rPr>
          <w:rFonts w:cs="Arial"/>
          <w:lang w:eastAsia="zh-CN"/>
        </w:rPr>
        <w:t>2</w:t>
      </w:r>
      <w:r w:rsidRPr="000717FB">
        <w:rPr>
          <w:rFonts w:cs="Arial"/>
        </w:rPr>
        <w:tab/>
      </w:r>
      <w:r w:rsidRPr="16512788">
        <w:rPr>
          <w:rFonts w:cs="Arial"/>
        </w:rPr>
        <w:t>TBS determination: support of slot aggregation</w:t>
      </w:r>
    </w:p>
    <w:p w14:paraId="665942AD" w14:textId="77777777" w:rsidR="00F403A1" w:rsidRDefault="00F403A1" w:rsidP="00F403A1">
      <w:pPr>
        <w:rPr>
          <w:rFonts w:eastAsiaTheme="minorEastAsia"/>
        </w:rPr>
      </w:pPr>
      <w:r>
        <w:t>Although we have agreed to support a data transmission spanning multiple slots using a single DCI, we have not defined how TB(s) would be mapped to these multiple slots.</w:t>
      </w:r>
    </w:p>
    <w:p w14:paraId="095FC6D6" w14:textId="77777777" w:rsidR="00F403A1" w:rsidRDefault="00F403A1" w:rsidP="00F403A1">
      <w:r>
        <w:t>The two basic options are:</w:t>
      </w:r>
    </w:p>
    <w:p w14:paraId="3A5BA701" w14:textId="77777777" w:rsidR="00F403A1" w:rsidRPr="0052773A" w:rsidRDefault="00F403A1" w:rsidP="00F403A1">
      <w:pPr>
        <w:pStyle w:val="ListParagraph"/>
        <w:numPr>
          <w:ilvl w:val="0"/>
          <w:numId w:val="3"/>
        </w:numPr>
        <w:spacing w:line="256" w:lineRule="auto"/>
        <w:rPr>
          <w:sz w:val="20"/>
          <w:szCs w:val="20"/>
          <w:lang w:val="en-US"/>
        </w:rPr>
      </w:pPr>
      <w:r w:rsidRPr="00F403A1">
        <w:rPr>
          <w:b/>
          <w:sz w:val="20"/>
          <w:szCs w:val="20"/>
          <w:lang w:val="en-US"/>
        </w:rPr>
        <w:t>Option 1</w:t>
      </w:r>
      <w:r w:rsidRPr="141204DA">
        <w:rPr>
          <w:sz w:val="20"/>
          <w:szCs w:val="20"/>
          <w:lang w:val="en-US"/>
        </w:rPr>
        <w:t>: one TB is mapped to multiple slots</w:t>
      </w:r>
    </w:p>
    <w:p w14:paraId="6922B218" w14:textId="77777777" w:rsidR="00F403A1" w:rsidRDefault="00F403A1" w:rsidP="00F403A1">
      <w:pPr>
        <w:pStyle w:val="ListParagraph"/>
        <w:numPr>
          <w:ilvl w:val="1"/>
          <w:numId w:val="3"/>
        </w:numPr>
        <w:spacing w:line="256" w:lineRule="auto"/>
        <w:rPr>
          <w:sz w:val="20"/>
          <w:szCs w:val="20"/>
          <w:lang w:val="en-US"/>
        </w:rPr>
      </w:pPr>
      <w:r w:rsidRPr="00F403A1">
        <w:rPr>
          <w:b/>
          <w:sz w:val="20"/>
          <w:szCs w:val="20"/>
          <w:lang w:val="en-US"/>
        </w:rPr>
        <w:t>Option 1a</w:t>
      </w:r>
      <w:r w:rsidRPr="141204DA">
        <w:rPr>
          <w:sz w:val="20"/>
          <w:szCs w:val="20"/>
          <w:lang w:val="en-US"/>
        </w:rPr>
        <w:t>: the TBS is determined in the same way as in single-slot scheduling. The main purpose is to provide extended coverage or improve the latency/reliability.</w:t>
      </w:r>
    </w:p>
    <w:p w14:paraId="73172FA9" w14:textId="77777777" w:rsidR="00F403A1" w:rsidRPr="0052773A" w:rsidRDefault="00F403A1" w:rsidP="00F403A1">
      <w:pPr>
        <w:pStyle w:val="ListParagraph"/>
        <w:numPr>
          <w:ilvl w:val="1"/>
          <w:numId w:val="3"/>
        </w:numPr>
        <w:spacing w:line="256" w:lineRule="auto"/>
        <w:rPr>
          <w:sz w:val="20"/>
          <w:szCs w:val="20"/>
          <w:lang w:val="en-US"/>
        </w:rPr>
      </w:pPr>
      <w:r w:rsidRPr="00F403A1">
        <w:rPr>
          <w:b/>
          <w:sz w:val="20"/>
          <w:szCs w:val="20"/>
          <w:lang w:val="en-US"/>
        </w:rPr>
        <w:t>Option 1b</w:t>
      </w:r>
      <w:r w:rsidRPr="00082154">
        <w:rPr>
          <w:sz w:val="20"/>
          <w:szCs w:val="20"/>
          <w:lang w:val="en-US"/>
        </w:rPr>
        <w:t>: the TBS is scaled up based on the number of slots being scheduled. This would provide a larger TBS.</w:t>
      </w:r>
    </w:p>
    <w:p w14:paraId="5B8C6AA4" w14:textId="77777777" w:rsidR="00F403A1" w:rsidRPr="0052773A" w:rsidRDefault="00F403A1" w:rsidP="00F403A1">
      <w:pPr>
        <w:pStyle w:val="ListParagraph"/>
        <w:numPr>
          <w:ilvl w:val="0"/>
          <w:numId w:val="3"/>
        </w:numPr>
        <w:spacing w:line="256" w:lineRule="auto"/>
        <w:rPr>
          <w:sz w:val="20"/>
          <w:szCs w:val="20"/>
          <w:lang w:val="en-US"/>
        </w:rPr>
      </w:pPr>
      <w:r w:rsidRPr="00F403A1">
        <w:rPr>
          <w:b/>
          <w:sz w:val="20"/>
          <w:szCs w:val="20"/>
          <w:lang w:val="en-US"/>
        </w:rPr>
        <w:t>Option 2</w:t>
      </w:r>
      <w:r w:rsidRPr="3E61DC49">
        <w:rPr>
          <w:sz w:val="20"/>
          <w:szCs w:val="20"/>
          <w:lang w:val="en-US"/>
        </w:rPr>
        <w:t>: one TB is mapped to one slot – i.e. multi-slot scheduling</w:t>
      </w:r>
    </w:p>
    <w:p w14:paraId="34E40659" w14:textId="77777777" w:rsidR="00F403A1" w:rsidRPr="0052773A" w:rsidRDefault="00F403A1" w:rsidP="00F403A1">
      <w:pPr>
        <w:pStyle w:val="ListParagraph"/>
        <w:numPr>
          <w:ilvl w:val="1"/>
          <w:numId w:val="3"/>
        </w:numPr>
        <w:spacing w:line="256" w:lineRule="auto"/>
        <w:rPr>
          <w:sz w:val="20"/>
          <w:szCs w:val="20"/>
          <w:lang w:val="en-US"/>
        </w:rPr>
      </w:pPr>
      <w:r w:rsidRPr="3E61DC49">
        <w:rPr>
          <w:sz w:val="20"/>
          <w:szCs w:val="20"/>
          <w:lang w:val="en-US"/>
        </w:rPr>
        <w:t>In this case, the data transmission in each slot is the same as the single-slot scheduling.</w:t>
      </w:r>
    </w:p>
    <w:p w14:paraId="2AD445F9" w14:textId="77777777" w:rsidR="00F403A1" w:rsidRDefault="00F403A1" w:rsidP="00F403A1">
      <w:pPr>
        <w:rPr>
          <w:sz w:val="22"/>
        </w:rPr>
      </w:pPr>
    </w:p>
    <w:p w14:paraId="2C8D196E" w14:textId="77777777" w:rsidR="00F403A1" w:rsidRDefault="00F403A1" w:rsidP="00F403A1">
      <w:r>
        <w:t>NR will support Option 1a based on the agreements made in NR Ad-hoc#3: “</w:t>
      </w:r>
      <w:r w:rsidRPr="16512788">
        <w:rPr>
          <w:i/>
          <w:iCs/>
        </w:rPr>
        <w:t>For grant-based DL or UL, transmissions where a TB spans multiple slots or mini-slots can be composed of repetitions of the TB</w:t>
      </w:r>
      <w:r>
        <w:t>” and “</w:t>
      </w:r>
      <w:r w:rsidRPr="16512788">
        <w:rPr>
          <w:i/>
          <w:iCs/>
        </w:rPr>
        <w:t>The repetitions follow an RV sequence</w:t>
      </w:r>
      <w:r>
        <w:t>”).</w:t>
      </w:r>
    </w:p>
    <w:p w14:paraId="3C155EBD" w14:textId="77777777" w:rsidR="00F403A1" w:rsidRDefault="00F403A1" w:rsidP="00F403A1">
      <w:r>
        <w:lastRenderedPageBreak/>
        <w:t>Support for Option 1b is FFS based on the following agreement made in NR Ad-hoc#3: “</w:t>
      </w:r>
      <w:r w:rsidRPr="00082154">
        <w:rPr>
          <w:rFonts w:eastAsia="Times New Roman"/>
          <w:i/>
        </w:rPr>
        <w:t>FFS for grant-based DL or UL transmissions, if a TB can span multiple slots without repetitions</w:t>
      </w:r>
      <w:r>
        <w:rPr>
          <w:rFonts w:eastAsia="Times New Roman"/>
          <w:i/>
        </w:rPr>
        <w:t xml:space="preserve">”. </w:t>
      </w:r>
      <w:r>
        <w:t>The main advantage of option 1b is the reduced DL/UL control overhead because only a single TB is transmitted. However it can have the following issues/implications:</w:t>
      </w:r>
    </w:p>
    <w:p w14:paraId="1AE040F8" w14:textId="77777777" w:rsidR="00F403A1" w:rsidRPr="0052773A" w:rsidRDefault="00F403A1" w:rsidP="00F403A1">
      <w:pPr>
        <w:pStyle w:val="ListParagraph"/>
        <w:numPr>
          <w:ilvl w:val="0"/>
          <w:numId w:val="3"/>
        </w:numPr>
        <w:spacing w:line="256" w:lineRule="auto"/>
        <w:rPr>
          <w:sz w:val="20"/>
          <w:szCs w:val="20"/>
          <w:lang w:val="en-US"/>
        </w:rPr>
      </w:pPr>
      <w:r w:rsidRPr="3E61DC49">
        <w:rPr>
          <w:sz w:val="20"/>
          <w:szCs w:val="20"/>
          <w:lang w:val="en-US"/>
        </w:rPr>
        <w:t>It creates inefficiency in HARQ retransmission due to large TBS. CBG-based retransmission can be considered as one way to address the issue, but it requires multi-bit HARQ-ACK feedback and additional overhead in retransmission DCI, which would take away the potential advantage of reduced overhead.</w:t>
      </w:r>
    </w:p>
    <w:p w14:paraId="28292870" w14:textId="77777777" w:rsidR="00F403A1" w:rsidRPr="0052773A" w:rsidRDefault="00F403A1" w:rsidP="00F403A1">
      <w:pPr>
        <w:pStyle w:val="ListParagraph"/>
        <w:numPr>
          <w:ilvl w:val="0"/>
          <w:numId w:val="3"/>
        </w:numPr>
        <w:spacing w:line="256" w:lineRule="auto"/>
        <w:rPr>
          <w:sz w:val="20"/>
          <w:szCs w:val="20"/>
          <w:lang w:val="en-US"/>
        </w:rPr>
      </w:pPr>
      <w:r w:rsidRPr="3E61DC49">
        <w:rPr>
          <w:sz w:val="20"/>
          <w:szCs w:val="20"/>
          <w:lang w:val="en-US"/>
        </w:rPr>
        <w:t>It can complicate the HARQ process and soft buffer discussion. It requires a HARQ process to support a much larger TBS and the corresponding soft buffer size for soft combining purpose. This could mean that less number of HARQ processes can be supported when more slots are aggregated. If we support the dynamic indication of the transmission duration, it in a way conflicts with the static/semi-static number of HARQ processes that a UE supports.</w:t>
      </w:r>
    </w:p>
    <w:p w14:paraId="4E0108F5" w14:textId="77777777" w:rsidR="00F403A1" w:rsidRPr="0052773A" w:rsidRDefault="00F403A1" w:rsidP="00F403A1">
      <w:pPr>
        <w:pStyle w:val="ListParagraph"/>
        <w:numPr>
          <w:ilvl w:val="0"/>
          <w:numId w:val="3"/>
        </w:numPr>
        <w:spacing w:line="256" w:lineRule="auto"/>
        <w:rPr>
          <w:sz w:val="20"/>
          <w:szCs w:val="20"/>
          <w:lang w:val="en-US"/>
        </w:rPr>
      </w:pPr>
      <w:r w:rsidRPr="3E61DC49">
        <w:rPr>
          <w:sz w:val="20"/>
          <w:szCs w:val="20"/>
          <w:lang w:val="en-US"/>
        </w:rPr>
        <w:t>It can also increase the latency because the retransmission would need to wait longer due to the long scheduling unit (e.g. when the transmission of another HARQ process occurs).</w:t>
      </w:r>
    </w:p>
    <w:p w14:paraId="18C188A8" w14:textId="77777777" w:rsidR="00F403A1" w:rsidRDefault="00F403A1" w:rsidP="00F403A1">
      <w:pPr>
        <w:rPr>
          <w:sz w:val="22"/>
        </w:rPr>
      </w:pPr>
    </w:p>
    <w:p w14:paraId="53A44CDA" w14:textId="77777777" w:rsidR="00F403A1" w:rsidRDefault="00F403A1" w:rsidP="00F403A1">
      <w:r>
        <w:t>Option 2, on the other hand, is a simple way to support slot aggregation. As discussed in Section 4, such type of multi-slot scheduling will be needed for dynamic TDD and can be overall used to decrease the DL control overhead. Other than the proper DCI design to provide the scheduling information, the data transmission in each slot is essentially the same as in case of single-slot scheduling. In the DCI design, there may be some restrictions introduced to reduce the DCI overhead, causing that the scheduling info for the TB in each slot to be not completely independent as e.g. done for multi-subframe scheduling in LTE eLAA.</w:t>
      </w:r>
    </w:p>
    <w:p w14:paraId="61252D65" w14:textId="137AAD6C" w:rsidR="00F403A1" w:rsidRDefault="00F403A1" w:rsidP="00F403A1">
      <w:pPr>
        <w:rPr>
          <w:i/>
          <w:iCs/>
        </w:rPr>
      </w:pPr>
      <w:r w:rsidRPr="3E61DC49">
        <w:rPr>
          <w:b/>
          <w:bCs/>
          <w:i/>
          <w:iCs/>
        </w:rPr>
        <w:t>Proposal 1</w:t>
      </w:r>
      <w:r w:rsidR="008C47AD">
        <w:rPr>
          <w:b/>
          <w:bCs/>
          <w:i/>
          <w:iCs/>
        </w:rPr>
        <w:t>4</w:t>
      </w:r>
      <w:r w:rsidRPr="3E61DC49">
        <w:rPr>
          <w:b/>
          <w:bCs/>
          <w:i/>
          <w:iCs/>
        </w:rPr>
        <w:t>:</w:t>
      </w:r>
      <w:r w:rsidRPr="3E61DC49">
        <w:rPr>
          <w:i/>
          <w:iCs/>
        </w:rPr>
        <w:t xml:space="preserve"> In case of slot aggregation in Rel-15, the following </w:t>
      </w:r>
      <w:r>
        <w:rPr>
          <w:i/>
          <w:iCs/>
        </w:rPr>
        <w:t>option is</w:t>
      </w:r>
      <w:r w:rsidRPr="3E61DC49">
        <w:rPr>
          <w:i/>
          <w:iCs/>
        </w:rPr>
        <w:t xml:space="preserve"> supported: one TB is mapped to each slot.</w:t>
      </w:r>
    </w:p>
    <w:p w14:paraId="6A4B729A" w14:textId="7262ED2B" w:rsidR="00F403A1" w:rsidRDefault="00F403A1" w:rsidP="00F403A1">
      <w:pPr>
        <w:rPr>
          <w:i/>
          <w:iCs/>
        </w:rPr>
      </w:pPr>
      <w:r w:rsidRPr="3E61DC49">
        <w:rPr>
          <w:b/>
          <w:bCs/>
          <w:i/>
          <w:iCs/>
        </w:rPr>
        <w:t xml:space="preserve">Proposal </w:t>
      </w:r>
      <w:r w:rsidR="008C47AD">
        <w:rPr>
          <w:b/>
          <w:bCs/>
          <w:i/>
          <w:iCs/>
        </w:rPr>
        <w:t>15</w:t>
      </w:r>
      <w:r w:rsidRPr="3E61DC49">
        <w:rPr>
          <w:b/>
          <w:bCs/>
          <w:i/>
          <w:iCs/>
        </w:rPr>
        <w:t>:</w:t>
      </w:r>
      <w:r w:rsidRPr="3E61DC49">
        <w:rPr>
          <w:i/>
          <w:iCs/>
        </w:rPr>
        <w:t xml:space="preserve"> </w:t>
      </w:r>
      <w:r>
        <w:rPr>
          <w:i/>
          <w:iCs/>
        </w:rPr>
        <w:t>For</w:t>
      </w:r>
      <w:r w:rsidRPr="00082154">
        <w:rPr>
          <w:i/>
          <w:iCs/>
        </w:rPr>
        <w:t xml:space="preserve"> grant-based DL or UL transmissions, a TB can</w:t>
      </w:r>
      <w:r>
        <w:rPr>
          <w:i/>
          <w:iCs/>
        </w:rPr>
        <w:t>not</w:t>
      </w:r>
      <w:r w:rsidRPr="00082154">
        <w:rPr>
          <w:i/>
          <w:iCs/>
        </w:rPr>
        <w:t xml:space="preserve"> span multiple slots without repetitions</w:t>
      </w:r>
      <w:r w:rsidRPr="3E61DC49">
        <w:rPr>
          <w:i/>
          <w:iCs/>
        </w:rPr>
        <w:t>.</w:t>
      </w:r>
    </w:p>
    <w:p w14:paraId="7B553940" w14:textId="77777777" w:rsidR="00F403A1" w:rsidRPr="00A7205E" w:rsidRDefault="00F403A1" w:rsidP="00A7205E"/>
    <w:p w14:paraId="30E029DD" w14:textId="36FB43C5" w:rsidR="0034111C" w:rsidRPr="00A51522" w:rsidRDefault="00E42737" w:rsidP="3E61DC49">
      <w:pPr>
        <w:pStyle w:val="Heading1"/>
        <w:rPr>
          <w:color w:val="000000" w:themeColor="text1"/>
        </w:rPr>
      </w:pPr>
      <w:r>
        <w:rPr>
          <w:color w:val="000000"/>
        </w:rPr>
        <w:t>5</w:t>
      </w:r>
      <w:r w:rsidR="0034111C" w:rsidRPr="00A51522">
        <w:rPr>
          <w:color w:val="000000"/>
        </w:rPr>
        <w:tab/>
      </w:r>
      <w:r w:rsidR="00EE7FA7" w:rsidRPr="00A51522">
        <w:rPr>
          <w:color w:val="000000"/>
        </w:rPr>
        <w:t>Conclusion</w:t>
      </w:r>
    </w:p>
    <w:p w14:paraId="6E1FBBEA" w14:textId="390BDC11" w:rsidR="00A44B43" w:rsidRDefault="008C47AD" w:rsidP="00A44B43">
      <w:pPr>
        <w:pStyle w:val="NormalWeb"/>
        <w:spacing w:before="0" w:beforeAutospacing="0" w:after="120" w:afterAutospacing="0"/>
        <w:rPr>
          <w:sz w:val="20"/>
          <w:szCs w:val="20"/>
        </w:rPr>
      </w:pPr>
      <w:r>
        <w:rPr>
          <w:sz w:val="20"/>
          <w:szCs w:val="20"/>
        </w:rPr>
        <w:t xml:space="preserve">This contribution discussed a number of remaining open issues needing to be closed before the </w:t>
      </w:r>
      <w:r w:rsidR="005734A7">
        <w:rPr>
          <w:sz w:val="20"/>
          <w:szCs w:val="20"/>
        </w:rPr>
        <w:t>resource allocation and TBS selection can be completed in TS</w:t>
      </w:r>
      <w:r>
        <w:rPr>
          <w:sz w:val="20"/>
          <w:szCs w:val="20"/>
        </w:rPr>
        <w:t>38.214</w:t>
      </w:r>
      <w:r w:rsidR="005734A7">
        <w:rPr>
          <w:sz w:val="20"/>
          <w:szCs w:val="20"/>
        </w:rPr>
        <w:t>. The following proposals are made:</w:t>
      </w:r>
      <w:r>
        <w:rPr>
          <w:sz w:val="20"/>
          <w:szCs w:val="20"/>
        </w:rPr>
        <w:t xml:space="preserve"> </w:t>
      </w:r>
    </w:p>
    <w:p w14:paraId="6AF7E1B7" w14:textId="1706382B" w:rsidR="00BE6BEC" w:rsidRDefault="00BE6BEC" w:rsidP="00A44B43">
      <w:pPr>
        <w:pStyle w:val="NormalWeb"/>
        <w:spacing w:before="0" w:beforeAutospacing="0" w:after="120" w:afterAutospacing="0"/>
        <w:rPr>
          <w:sz w:val="20"/>
          <w:szCs w:val="20"/>
        </w:rPr>
      </w:pPr>
    </w:p>
    <w:p w14:paraId="64A581BE" w14:textId="704D6E6C" w:rsidR="005734A7" w:rsidRPr="005734A7" w:rsidRDefault="005734A7" w:rsidP="00A44B43">
      <w:pPr>
        <w:pStyle w:val="NormalWeb"/>
        <w:spacing w:before="0" w:beforeAutospacing="0" w:after="120" w:afterAutospacing="0"/>
        <w:rPr>
          <w:b/>
          <w:sz w:val="20"/>
          <w:szCs w:val="20"/>
          <w:u w:val="single"/>
        </w:rPr>
      </w:pPr>
      <w:r>
        <w:rPr>
          <w:b/>
          <w:sz w:val="20"/>
          <w:szCs w:val="20"/>
          <w:u w:val="single"/>
        </w:rPr>
        <w:t>For resource allocation type 0</w:t>
      </w:r>
    </w:p>
    <w:p w14:paraId="033EF17C" w14:textId="77777777" w:rsidR="00BE6BEC" w:rsidRPr="00285BD1" w:rsidRDefault="00BE6BEC" w:rsidP="00BE6BEC">
      <w:pPr>
        <w:pStyle w:val="Caption"/>
        <w:keepNext/>
        <w:rPr>
          <w:i/>
          <w:lang w:val="en-US" w:eastAsia="ja-JP"/>
        </w:rPr>
      </w:pPr>
      <w:r w:rsidRPr="00285BD1">
        <w:rPr>
          <w:i/>
          <w:lang w:val="en-US" w:eastAsia="ja-JP"/>
        </w:rPr>
        <w:t>Proposal 1</w:t>
      </w:r>
      <w:r>
        <w:rPr>
          <w:i/>
          <w:lang w:val="en-US" w:eastAsia="ja-JP"/>
        </w:rPr>
        <w:t xml:space="preserve">: </w:t>
      </w:r>
      <w:r w:rsidRPr="00285BD1">
        <w:rPr>
          <w:b w:val="0"/>
          <w:i/>
          <w:lang w:val="en-US" w:eastAsia="ja-JP"/>
        </w:rPr>
        <w:t>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BE6BEC" w:rsidRPr="00A7205E" w14:paraId="74585EEC" w14:textId="77777777" w:rsidTr="00BE6BEC">
        <w:tc>
          <w:tcPr>
            <w:tcW w:w="1242" w:type="dxa"/>
            <w:vMerge w:val="restart"/>
            <w:shd w:val="clear" w:color="auto" w:fill="auto"/>
          </w:tcPr>
          <w:p w14:paraId="20C2DB38" w14:textId="77777777" w:rsidR="00BE6BEC" w:rsidRPr="00A539A5" w:rsidRDefault="00BE6BEC" w:rsidP="00BE6BEC">
            <w:pPr>
              <w:spacing w:after="0"/>
              <w:jc w:val="center"/>
              <w:rPr>
                <w:b/>
              </w:rPr>
            </w:pPr>
            <w:r w:rsidRPr="00A539A5">
              <w:rPr>
                <w:b/>
              </w:rPr>
              <w:t>BWP size [PRB]</w:t>
            </w:r>
          </w:p>
        </w:tc>
        <w:tc>
          <w:tcPr>
            <w:tcW w:w="3968" w:type="dxa"/>
            <w:gridSpan w:val="2"/>
            <w:shd w:val="clear" w:color="auto" w:fill="auto"/>
          </w:tcPr>
          <w:p w14:paraId="6E60BD86" w14:textId="77777777" w:rsidR="00BE6BEC" w:rsidRPr="00A539A5" w:rsidRDefault="00BE6BEC" w:rsidP="00BE6BEC">
            <w:pPr>
              <w:spacing w:after="0"/>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14:paraId="1053A7C8" w14:textId="77777777" w:rsidR="00BE6BEC" w:rsidRPr="00A539A5" w:rsidRDefault="00BE6BEC" w:rsidP="00BE6BEC">
            <w:pPr>
              <w:spacing w:after="0"/>
              <w:jc w:val="center"/>
              <w:rPr>
                <w:b/>
              </w:rPr>
            </w:pPr>
            <w:r w:rsidRPr="00A539A5">
              <w:rPr>
                <w:b/>
              </w:rPr>
              <w:t>Config</w:t>
            </w:r>
            <w:r>
              <w:rPr>
                <w:b/>
              </w:rPr>
              <w:t>uration</w:t>
            </w:r>
            <w:r w:rsidRPr="00A539A5">
              <w:rPr>
                <w:b/>
              </w:rPr>
              <w:t xml:space="preserve"> 2</w:t>
            </w:r>
          </w:p>
        </w:tc>
      </w:tr>
      <w:tr w:rsidR="00BE6BEC" w:rsidRPr="00A7205E" w14:paraId="3CE53992" w14:textId="77777777" w:rsidTr="00BE6BEC">
        <w:tc>
          <w:tcPr>
            <w:tcW w:w="1242" w:type="dxa"/>
            <w:vMerge/>
            <w:shd w:val="clear" w:color="auto" w:fill="auto"/>
          </w:tcPr>
          <w:p w14:paraId="7D3E7792" w14:textId="77777777" w:rsidR="00BE6BEC" w:rsidRPr="00A7205E" w:rsidRDefault="00BE6BEC" w:rsidP="00BE6BEC">
            <w:pPr>
              <w:spacing w:after="0"/>
            </w:pPr>
          </w:p>
        </w:tc>
        <w:tc>
          <w:tcPr>
            <w:tcW w:w="1984" w:type="dxa"/>
            <w:shd w:val="clear" w:color="auto" w:fill="auto"/>
          </w:tcPr>
          <w:p w14:paraId="607E1559" w14:textId="77777777" w:rsidR="00BE6BEC" w:rsidRPr="00A539A5" w:rsidRDefault="00BE6BEC" w:rsidP="00BE6BEC">
            <w:pPr>
              <w:spacing w:after="0"/>
              <w:jc w:val="center"/>
              <w:rPr>
                <w:b/>
              </w:rPr>
            </w:pPr>
            <w:r w:rsidRPr="00A539A5">
              <w:rPr>
                <w:b/>
              </w:rPr>
              <w:t>RBG size [PRB]</w:t>
            </w:r>
          </w:p>
        </w:tc>
        <w:tc>
          <w:tcPr>
            <w:tcW w:w="1984" w:type="dxa"/>
            <w:shd w:val="clear" w:color="auto" w:fill="auto"/>
          </w:tcPr>
          <w:p w14:paraId="6005D42B" w14:textId="77777777" w:rsidR="00BE6BEC" w:rsidRPr="00A539A5" w:rsidRDefault="00BE6BEC" w:rsidP="00BE6BEC">
            <w:pPr>
              <w:spacing w:after="0"/>
              <w:jc w:val="center"/>
              <w:rPr>
                <w:b/>
              </w:rPr>
            </w:pPr>
            <w:r>
              <w:rPr>
                <w:b/>
              </w:rPr>
              <w:t># of RBGs</w:t>
            </w:r>
          </w:p>
        </w:tc>
        <w:tc>
          <w:tcPr>
            <w:tcW w:w="1984" w:type="dxa"/>
          </w:tcPr>
          <w:p w14:paraId="5AA9517B" w14:textId="77777777" w:rsidR="00BE6BEC" w:rsidRPr="00A539A5" w:rsidRDefault="00BE6BEC" w:rsidP="00BE6BEC">
            <w:pPr>
              <w:spacing w:after="0"/>
              <w:jc w:val="center"/>
              <w:rPr>
                <w:b/>
              </w:rPr>
            </w:pPr>
            <w:r w:rsidRPr="00A539A5">
              <w:rPr>
                <w:b/>
              </w:rPr>
              <w:t>RBG size [PRB]</w:t>
            </w:r>
          </w:p>
        </w:tc>
        <w:tc>
          <w:tcPr>
            <w:tcW w:w="1984" w:type="dxa"/>
          </w:tcPr>
          <w:p w14:paraId="2CA7D00C" w14:textId="77777777" w:rsidR="00BE6BEC" w:rsidRPr="00A539A5" w:rsidRDefault="00BE6BEC" w:rsidP="00BE6BEC">
            <w:pPr>
              <w:spacing w:after="0"/>
              <w:jc w:val="center"/>
              <w:rPr>
                <w:b/>
              </w:rPr>
            </w:pPr>
            <w:r>
              <w:rPr>
                <w:b/>
              </w:rPr>
              <w:t># of RBGs</w:t>
            </w:r>
          </w:p>
        </w:tc>
      </w:tr>
      <w:tr w:rsidR="00BE6BEC" w:rsidRPr="00A7205E" w14:paraId="49638A2D" w14:textId="77777777" w:rsidTr="00BE6BEC">
        <w:tc>
          <w:tcPr>
            <w:tcW w:w="1242" w:type="dxa"/>
            <w:shd w:val="clear" w:color="auto" w:fill="D9D9D9" w:themeFill="background1" w:themeFillShade="D9"/>
          </w:tcPr>
          <w:p w14:paraId="40DE6E61" w14:textId="77777777" w:rsidR="00BE6BEC" w:rsidRPr="00A7205E" w:rsidRDefault="00BE6BEC" w:rsidP="00BE6BEC">
            <w:pPr>
              <w:spacing w:after="0"/>
              <w:jc w:val="center"/>
            </w:pPr>
            <w:r>
              <w:t>0-36</w:t>
            </w:r>
          </w:p>
        </w:tc>
        <w:tc>
          <w:tcPr>
            <w:tcW w:w="1984" w:type="dxa"/>
            <w:shd w:val="clear" w:color="auto" w:fill="auto"/>
          </w:tcPr>
          <w:p w14:paraId="303D5EFF" w14:textId="77777777" w:rsidR="00BE6BEC" w:rsidRPr="00A7205E" w:rsidRDefault="00BE6BEC" w:rsidP="00BE6BEC">
            <w:pPr>
              <w:spacing w:after="0"/>
              <w:jc w:val="center"/>
            </w:pPr>
            <w:r>
              <w:t>2</w:t>
            </w:r>
          </w:p>
        </w:tc>
        <w:tc>
          <w:tcPr>
            <w:tcW w:w="1984" w:type="dxa"/>
            <w:shd w:val="clear" w:color="auto" w:fill="auto"/>
          </w:tcPr>
          <w:p w14:paraId="3D723BB9" w14:textId="77777777" w:rsidR="00BE6BEC" w:rsidRPr="00A7205E" w:rsidRDefault="00BE6BEC" w:rsidP="00BE6BEC">
            <w:pPr>
              <w:spacing w:after="0"/>
              <w:jc w:val="center"/>
            </w:pPr>
            <w:r>
              <w:t>0-18</w:t>
            </w:r>
          </w:p>
        </w:tc>
        <w:tc>
          <w:tcPr>
            <w:tcW w:w="1984" w:type="dxa"/>
          </w:tcPr>
          <w:p w14:paraId="6269EEF0" w14:textId="77777777" w:rsidR="00BE6BEC" w:rsidRDefault="00BE6BEC" w:rsidP="00BE6BEC">
            <w:pPr>
              <w:spacing w:after="0"/>
              <w:jc w:val="center"/>
            </w:pPr>
            <w:r>
              <w:t>4</w:t>
            </w:r>
          </w:p>
        </w:tc>
        <w:tc>
          <w:tcPr>
            <w:tcW w:w="1984" w:type="dxa"/>
          </w:tcPr>
          <w:p w14:paraId="15005903" w14:textId="77777777" w:rsidR="00BE6BEC" w:rsidRDefault="00BE6BEC" w:rsidP="00BE6BEC">
            <w:pPr>
              <w:spacing w:after="0"/>
              <w:jc w:val="center"/>
            </w:pPr>
            <w:r>
              <w:t>0-9</w:t>
            </w:r>
          </w:p>
        </w:tc>
      </w:tr>
      <w:tr w:rsidR="00BE6BEC" w:rsidRPr="00A7205E" w14:paraId="1859B191" w14:textId="77777777" w:rsidTr="00BE6BEC">
        <w:tc>
          <w:tcPr>
            <w:tcW w:w="1242" w:type="dxa"/>
            <w:shd w:val="clear" w:color="auto" w:fill="BDD6EE" w:themeFill="accent1" w:themeFillTint="66"/>
          </w:tcPr>
          <w:p w14:paraId="0AB8C222" w14:textId="77777777" w:rsidR="00BE6BEC" w:rsidRPr="00A7205E" w:rsidRDefault="00BE6BEC" w:rsidP="00BE6BEC">
            <w:pPr>
              <w:spacing w:after="0"/>
              <w:jc w:val="center"/>
            </w:pPr>
            <w:r>
              <w:t>37-130</w:t>
            </w:r>
          </w:p>
        </w:tc>
        <w:tc>
          <w:tcPr>
            <w:tcW w:w="1984" w:type="dxa"/>
            <w:shd w:val="clear" w:color="auto" w:fill="auto"/>
          </w:tcPr>
          <w:p w14:paraId="6CFC4766" w14:textId="77777777" w:rsidR="00BE6BEC" w:rsidRPr="00A7205E" w:rsidRDefault="00BE6BEC" w:rsidP="00BE6BEC">
            <w:pPr>
              <w:spacing w:after="0"/>
              <w:jc w:val="center"/>
            </w:pPr>
            <w:r>
              <w:t>4</w:t>
            </w:r>
          </w:p>
        </w:tc>
        <w:tc>
          <w:tcPr>
            <w:tcW w:w="1984" w:type="dxa"/>
            <w:shd w:val="clear" w:color="auto" w:fill="auto"/>
          </w:tcPr>
          <w:p w14:paraId="254C04F9" w14:textId="77777777" w:rsidR="00BE6BEC" w:rsidRPr="00A7205E" w:rsidRDefault="00BE6BEC" w:rsidP="00BE6BEC">
            <w:pPr>
              <w:spacing w:after="0"/>
              <w:jc w:val="center"/>
            </w:pPr>
            <w:r>
              <w:t>10-33</w:t>
            </w:r>
          </w:p>
        </w:tc>
        <w:tc>
          <w:tcPr>
            <w:tcW w:w="1984" w:type="dxa"/>
          </w:tcPr>
          <w:p w14:paraId="7067941A" w14:textId="77777777" w:rsidR="00BE6BEC" w:rsidRDefault="00BE6BEC" w:rsidP="00BE6BEC">
            <w:pPr>
              <w:spacing w:after="0"/>
              <w:jc w:val="center"/>
            </w:pPr>
            <w:r>
              <w:t>8</w:t>
            </w:r>
          </w:p>
        </w:tc>
        <w:tc>
          <w:tcPr>
            <w:tcW w:w="1984" w:type="dxa"/>
          </w:tcPr>
          <w:p w14:paraId="50A9ACDE" w14:textId="77777777" w:rsidR="00BE6BEC" w:rsidRDefault="00BE6BEC" w:rsidP="00BE6BEC">
            <w:pPr>
              <w:spacing w:after="0"/>
              <w:jc w:val="center"/>
            </w:pPr>
            <w:r>
              <w:t>5-17</w:t>
            </w:r>
          </w:p>
        </w:tc>
      </w:tr>
      <w:tr w:rsidR="00BE6BEC" w:rsidRPr="00A7205E" w14:paraId="4E03BDE5" w14:textId="77777777" w:rsidTr="00BE6BEC">
        <w:tc>
          <w:tcPr>
            <w:tcW w:w="1242" w:type="dxa"/>
            <w:shd w:val="clear" w:color="auto" w:fill="F7CAAC" w:themeFill="accent2" w:themeFillTint="66"/>
          </w:tcPr>
          <w:p w14:paraId="43FDD740" w14:textId="77777777" w:rsidR="00BE6BEC" w:rsidRPr="00A7205E" w:rsidRDefault="00BE6BEC" w:rsidP="00BE6BEC">
            <w:pPr>
              <w:spacing w:after="0"/>
              <w:jc w:val="center"/>
            </w:pPr>
            <w:r>
              <w:t>131-275</w:t>
            </w:r>
          </w:p>
        </w:tc>
        <w:tc>
          <w:tcPr>
            <w:tcW w:w="1984" w:type="dxa"/>
            <w:shd w:val="clear" w:color="auto" w:fill="auto"/>
          </w:tcPr>
          <w:p w14:paraId="7C378857" w14:textId="77777777" w:rsidR="00BE6BEC" w:rsidRPr="00A7205E" w:rsidRDefault="00BE6BEC" w:rsidP="00BE6BEC">
            <w:pPr>
              <w:spacing w:after="0"/>
              <w:jc w:val="center"/>
            </w:pPr>
            <w:r>
              <w:t>8</w:t>
            </w:r>
          </w:p>
        </w:tc>
        <w:tc>
          <w:tcPr>
            <w:tcW w:w="1984" w:type="dxa"/>
            <w:shd w:val="clear" w:color="auto" w:fill="auto"/>
          </w:tcPr>
          <w:p w14:paraId="7976667E" w14:textId="77777777" w:rsidR="00BE6BEC" w:rsidRPr="00A7205E" w:rsidRDefault="00BE6BEC" w:rsidP="00BE6BEC">
            <w:pPr>
              <w:spacing w:after="0"/>
              <w:jc w:val="center"/>
            </w:pPr>
            <w:r>
              <w:t>17-35</w:t>
            </w:r>
          </w:p>
        </w:tc>
        <w:tc>
          <w:tcPr>
            <w:tcW w:w="1984" w:type="dxa"/>
          </w:tcPr>
          <w:p w14:paraId="4E46D766" w14:textId="77777777" w:rsidR="00BE6BEC" w:rsidRDefault="00BE6BEC" w:rsidP="00BE6BEC">
            <w:pPr>
              <w:spacing w:after="0"/>
              <w:jc w:val="center"/>
            </w:pPr>
            <w:r>
              <w:t>16</w:t>
            </w:r>
          </w:p>
        </w:tc>
        <w:tc>
          <w:tcPr>
            <w:tcW w:w="1984" w:type="dxa"/>
          </w:tcPr>
          <w:p w14:paraId="0EC245FD" w14:textId="77777777" w:rsidR="00BE6BEC" w:rsidRDefault="00BE6BEC" w:rsidP="00BE6BEC">
            <w:pPr>
              <w:spacing w:after="0"/>
              <w:jc w:val="center"/>
            </w:pPr>
            <w:r>
              <w:t>9-18</w:t>
            </w:r>
          </w:p>
        </w:tc>
      </w:tr>
    </w:tbl>
    <w:p w14:paraId="0098E2DF" w14:textId="77777777" w:rsidR="00BE6BEC" w:rsidRPr="00A7205E" w:rsidRDefault="00BE6BEC" w:rsidP="00BE6BEC">
      <w:pPr>
        <w:spacing w:after="120"/>
        <w:jc w:val="both"/>
        <w:rPr>
          <w:rFonts w:eastAsia="MS Mincho"/>
          <w:bCs/>
          <w:lang w:val="en-US" w:eastAsia="ja-JP"/>
        </w:rPr>
      </w:pPr>
    </w:p>
    <w:p w14:paraId="04442EFA" w14:textId="6592249C" w:rsidR="00BE6BEC" w:rsidRDefault="00BE6BEC" w:rsidP="00BE6BEC">
      <w:pPr>
        <w:spacing w:after="120"/>
        <w:jc w:val="both"/>
        <w:rPr>
          <w:rFonts w:eastAsia="MS Mincho"/>
          <w:bCs/>
          <w:i/>
          <w:lang w:val="en-US" w:eastAsia="ja-JP"/>
        </w:rPr>
      </w:pPr>
      <w:r w:rsidRPr="00285BD1">
        <w:rPr>
          <w:rFonts w:eastAsia="MS Mincho"/>
          <w:b/>
          <w:bCs/>
          <w:i/>
          <w:lang w:val="en-US" w:eastAsia="ja-JP"/>
        </w:rPr>
        <w:t xml:space="preserve">Proposal 2: </w:t>
      </w:r>
      <w:r>
        <w:rPr>
          <w:rFonts w:eastAsia="MS Mincho"/>
          <w:bCs/>
          <w:i/>
          <w:lang w:val="en-US" w:eastAsia="ja-JP"/>
        </w:rPr>
        <w:t>T</w:t>
      </w:r>
      <w:r w:rsidRPr="00285BD1">
        <w:rPr>
          <w:rFonts w:eastAsia="MS Mincho"/>
          <w:bCs/>
          <w:i/>
          <w:lang w:val="en-US" w:eastAsia="ja-JP"/>
        </w:rPr>
        <w:t>he configuration 1 of the table is the default configuration</w:t>
      </w:r>
    </w:p>
    <w:p w14:paraId="0B4ACF8C" w14:textId="77777777" w:rsidR="005734A7" w:rsidRDefault="005734A7" w:rsidP="005734A7">
      <w:pPr>
        <w:spacing w:after="120"/>
        <w:jc w:val="both"/>
        <w:rPr>
          <w:rFonts w:eastAsia="MS Mincho"/>
          <w:i/>
          <w:iCs/>
          <w:lang w:val="en-US" w:eastAsia="ja-JP"/>
        </w:rPr>
      </w:pPr>
      <w:r>
        <w:rPr>
          <w:rFonts w:eastAsia="MS Mincho"/>
          <w:b/>
          <w:bCs/>
          <w:i/>
          <w:iCs/>
          <w:lang w:val="en-US" w:eastAsia="ja-JP"/>
        </w:rPr>
        <w:t>Proposal 3</w:t>
      </w:r>
      <w:r w:rsidRPr="141204DA">
        <w:rPr>
          <w:rFonts w:eastAsia="MS Mincho"/>
          <w:b/>
          <w:bCs/>
          <w:i/>
          <w:iCs/>
          <w:lang w:val="en-US" w:eastAsia="ja-JP"/>
        </w:rPr>
        <w:t>:</w:t>
      </w:r>
      <w:r>
        <w:rPr>
          <w:rFonts w:eastAsia="MS Mincho"/>
          <w:i/>
          <w:iCs/>
          <w:lang w:val="en-US" w:eastAsia="ja-JP"/>
        </w:rPr>
        <w:t xml:space="preserve"> The RBG is configured per BWP</w:t>
      </w:r>
    </w:p>
    <w:p w14:paraId="32936CC8" w14:textId="5CC11503" w:rsidR="005734A7" w:rsidRDefault="005734A7" w:rsidP="00BE6BEC">
      <w:pPr>
        <w:spacing w:after="120"/>
        <w:jc w:val="both"/>
        <w:rPr>
          <w:rFonts w:eastAsia="MS Mincho"/>
          <w:bCs/>
          <w:i/>
          <w:lang w:val="en-US" w:eastAsia="ja-JP"/>
        </w:rPr>
      </w:pPr>
    </w:p>
    <w:p w14:paraId="7650048E" w14:textId="68BC0AE3" w:rsidR="005734A7" w:rsidRPr="005734A7" w:rsidRDefault="005734A7" w:rsidP="00BE6BEC">
      <w:pPr>
        <w:spacing w:after="120"/>
        <w:jc w:val="both"/>
        <w:rPr>
          <w:rFonts w:eastAsia="MS Mincho"/>
          <w:b/>
          <w:bCs/>
          <w:lang w:val="en-US" w:eastAsia="ja-JP"/>
        </w:rPr>
      </w:pPr>
      <w:r>
        <w:rPr>
          <w:rFonts w:eastAsia="MS Mincho"/>
          <w:b/>
          <w:bCs/>
          <w:u w:val="single"/>
          <w:lang w:val="en-US" w:eastAsia="ja-JP"/>
        </w:rPr>
        <w:t>For time-domain resource allocation</w:t>
      </w:r>
      <w:r>
        <w:rPr>
          <w:rFonts w:eastAsia="MS Mincho"/>
          <w:b/>
          <w:bCs/>
          <w:lang w:val="en-US" w:eastAsia="ja-JP"/>
        </w:rPr>
        <w:t>,</w:t>
      </w:r>
      <w:r w:rsidRPr="005734A7">
        <w:rPr>
          <w:rFonts w:eastAsia="MS Mincho"/>
          <w:bCs/>
          <w:lang w:val="en-US" w:eastAsia="ja-JP"/>
        </w:rPr>
        <w:t xml:space="preserve"> a departure from the current draft TS-38.214 is suggested, a draft specification text is includ</w:t>
      </w:r>
      <w:r>
        <w:rPr>
          <w:rFonts w:eastAsia="MS Mincho"/>
          <w:bCs/>
          <w:lang w:val="en-US" w:eastAsia="ja-JP"/>
        </w:rPr>
        <w:t>ed in section 3.1, summarized as below:</w:t>
      </w:r>
    </w:p>
    <w:p w14:paraId="7FF30A7F" w14:textId="77777777" w:rsidR="008C47AD" w:rsidRDefault="008C47AD" w:rsidP="008C47AD">
      <w:pPr>
        <w:spacing w:after="120"/>
        <w:jc w:val="both"/>
        <w:rPr>
          <w:rFonts w:eastAsia="MS Mincho"/>
          <w:i/>
          <w:iCs/>
          <w:lang w:val="en-US" w:eastAsia="ja-JP"/>
        </w:rPr>
      </w:pPr>
      <w:r>
        <w:rPr>
          <w:rFonts w:eastAsia="MS Mincho"/>
          <w:b/>
          <w:bCs/>
          <w:i/>
          <w:iCs/>
          <w:lang w:val="en-US" w:eastAsia="ja-JP"/>
        </w:rPr>
        <w:t>Proposal 4</w:t>
      </w:r>
      <w:r w:rsidRPr="141204DA">
        <w:rPr>
          <w:rFonts w:eastAsia="MS Mincho"/>
          <w:b/>
          <w:bCs/>
          <w:i/>
          <w:iCs/>
          <w:lang w:val="en-US" w:eastAsia="ja-JP"/>
        </w:rPr>
        <w:t>:</w:t>
      </w:r>
      <w:r>
        <w:rPr>
          <w:rFonts w:eastAsia="MS Mincho"/>
          <w:i/>
          <w:iCs/>
          <w:lang w:val="en-US" w:eastAsia="ja-JP"/>
        </w:rPr>
        <w:t xml:space="preserve"> UE is configured with a table where each row has three time-domain resource allocation fields, and a DCI carrying a PDSCH timing index selecting a row from the table. The fields being:: </w:t>
      </w:r>
    </w:p>
    <w:p w14:paraId="29E696EF" w14:textId="77777777" w:rsidR="008C47AD" w:rsidRPr="008C47AD" w:rsidRDefault="008C47AD" w:rsidP="008C47AD">
      <w:pPr>
        <w:pStyle w:val="ListParagraph"/>
        <w:numPr>
          <w:ilvl w:val="0"/>
          <w:numId w:val="47"/>
        </w:numPr>
        <w:spacing w:after="120"/>
        <w:jc w:val="both"/>
        <w:rPr>
          <w:rFonts w:eastAsia="MS Mincho"/>
          <w:i/>
          <w:iCs/>
          <w:sz w:val="20"/>
          <w:lang w:val="en-US" w:eastAsia="ja-JP"/>
        </w:rPr>
      </w:pPr>
      <w:r w:rsidRPr="008C47AD">
        <w:rPr>
          <w:rFonts w:eastAsia="MS Mincho"/>
          <w:i/>
          <w:iCs/>
          <w:sz w:val="20"/>
          <w:lang w:val="en-US" w:eastAsia="ja-JP"/>
        </w:rPr>
        <w:t>Slot offset from the slot with the DCI</w:t>
      </w:r>
    </w:p>
    <w:p w14:paraId="0E391EC7" w14:textId="77777777" w:rsidR="008C47AD" w:rsidRPr="008C47AD" w:rsidRDefault="008C47AD" w:rsidP="008C47AD">
      <w:pPr>
        <w:pStyle w:val="ListParagraph"/>
        <w:numPr>
          <w:ilvl w:val="0"/>
          <w:numId w:val="47"/>
        </w:numPr>
        <w:spacing w:after="120"/>
        <w:jc w:val="both"/>
        <w:rPr>
          <w:rFonts w:eastAsia="MS Mincho"/>
          <w:i/>
          <w:iCs/>
          <w:sz w:val="20"/>
          <w:lang w:val="en-US" w:eastAsia="ja-JP"/>
        </w:rPr>
      </w:pPr>
      <w:r w:rsidRPr="008C47AD">
        <w:rPr>
          <w:rFonts w:eastAsia="MS Mincho"/>
          <w:i/>
          <w:iCs/>
          <w:sz w:val="20"/>
          <w:lang w:val="en-US" w:eastAsia="ja-JP"/>
        </w:rPr>
        <w:t>Symbol number for the starting symbol of the PDSCH allocation (including DMRS)</w:t>
      </w:r>
    </w:p>
    <w:p w14:paraId="405E6480" w14:textId="77777777" w:rsidR="008C47AD" w:rsidRDefault="008C47AD" w:rsidP="008C47AD">
      <w:pPr>
        <w:pStyle w:val="ListParagraph"/>
        <w:numPr>
          <w:ilvl w:val="0"/>
          <w:numId w:val="47"/>
        </w:numPr>
        <w:spacing w:after="120"/>
        <w:jc w:val="both"/>
        <w:rPr>
          <w:rFonts w:eastAsia="MS Mincho"/>
          <w:i/>
          <w:iCs/>
          <w:sz w:val="20"/>
          <w:lang w:val="en-US" w:eastAsia="ja-JP"/>
        </w:rPr>
      </w:pPr>
      <w:r w:rsidRPr="008C47AD">
        <w:rPr>
          <w:rFonts w:eastAsia="MS Mincho"/>
          <w:i/>
          <w:iCs/>
          <w:sz w:val="20"/>
          <w:lang w:val="en-US" w:eastAsia="ja-JP"/>
        </w:rPr>
        <w:t>Number of symbols with the slot allocated for PDSCH (including DMRS)</w:t>
      </w:r>
    </w:p>
    <w:p w14:paraId="004262C9" w14:textId="77777777" w:rsidR="008C47AD" w:rsidRDefault="008C47AD" w:rsidP="008C47AD">
      <w:pPr>
        <w:spacing w:after="120"/>
        <w:jc w:val="both"/>
        <w:rPr>
          <w:rFonts w:eastAsia="MS Mincho"/>
          <w:i/>
          <w:iCs/>
          <w:lang w:val="en-US" w:eastAsia="ja-JP"/>
        </w:rPr>
      </w:pPr>
      <w:r>
        <w:rPr>
          <w:rFonts w:eastAsia="MS Mincho"/>
          <w:b/>
          <w:bCs/>
          <w:i/>
          <w:iCs/>
          <w:lang w:val="en-US" w:eastAsia="ja-JP"/>
        </w:rPr>
        <w:t>Proposal 5</w:t>
      </w:r>
      <w:r w:rsidRPr="141204DA">
        <w:rPr>
          <w:rFonts w:eastAsia="MS Mincho"/>
          <w:b/>
          <w:bCs/>
          <w:i/>
          <w:iCs/>
          <w:lang w:val="en-US" w:eastAsia="ja-JP"/>
        </w:rPr>
        <w:t>:</w:t>
      </w:r>
      <w:r>
        <w:rPr>
          <w:rFonts w:eastAsia="MS Mincho"/>
          <w:i/>
          <w:iCs/>
          <w:lang w:val="en-US" w:eastAsia="ja-JP"/>
        </w:rPr>
        <w:t xml:space="preserve"> Agree to use the same principle for the PUSCH timing</w:t>
      </w:r>
    </w:p>
    <w:p w14:paraId="0DD47C29" w14:textId="77777777" w:rsidR="008C47AD" w:rsidRPr="008C47AD" w:rsidRDefault="008C47AD" w:rsidP="008C47AD">
      <w:pPr>
        <w:spacing w:after="120"/>
        <w:jc w:val="both"/>
        <w:rPr>
          <w:rFonts w:eastAsia="MS Mincho"/>
          <w:i/>
          <w:iCs/>
          <w:lang w:val="en-US" w:eastAsia="ja-JP"/>
        </w:rPr>
      </w:pPr>
      <w:r>
        <w:rPr>
          <w:rFonts w:eastAsia="MS Mincho"/>
          <w:b/>
          <w:i/>
          <w:iCs/>
          <w:lang w:val="en-US" w:eastAsia="ja-JP"/>
        </w:rPr>
        <w:lastRenderedPageBreak/>
        <w:t xml:space="preserve">Proposal 6: </w:t>
      </w:r>
      <w:r>
        <w:rPr>
          <w:rFonts w:eastAsia="MS Mincho"/>
          <w:i/>
          <w:iCs/>
          <w:lang w:val="en-US" w:eastAsia="ja-JP"/>
        </w:rPr>
        <w:t>Agree on the default PDSCH values in the proposed table 5.1.2.1-1 to TS38.214</w:t>
      </w:r>
    </w:p>
    <w:p w14:paraId="76AF4171" w14:textId="77777777" w:rsidR="008C47AD" w:rsidRDefault="008C47AD" w:rsidP="008C47AD">
      <w:pPr>
        <w:spacing w:after="120"/>
        <w:jc w:val="both"/>
        <w:rPr>
          <w:rFonts w:eastAsia="MS Mincho"/>
          <w:i/>
          <w:iCs/>
          <w:lang w:val="en-US" w:eastAsia="ja-JP"/>
        </w:rPr>
      </w:pPr>
    </w:p>
    <w:p w14:paraId="3C6E885B" w14:textId="77777777" w:rsidR="008C47AD" w:rsidRPr="00D87307" w:rsidRDefault="008C47AD" w:rsidP="008C47AD">
      <w:pPr>
        <w:pStyle w:val="TH"/>
        <w:overflowPunct/>
        <w:autoSpaceDE/>
        <w:autoSpaceDN/>
        <w:adjustRightInd/>
        <w:ind w:left="1572"/>
        <w:jc w:val="left"/>
        <w:textAlignment w:val="auto"/>
        <w:rPr>
          <w:i/>
          <w:color w:val="7030A0"/>
        </w:rPr>
      </w:pPr>
      <w:r w:rsidRPr="00D87307">
        <w:rPr>
          <w:color w:val="7030A0"/>
        </w:rPr>
        <w:t xml:space="preserve">Table 5.1.2.1-1: Default values for the </w:t>
      </w:r>
      <w:r>
        <w:rPr>
          <w:color w:val="7030A0"/>
        </w:rPr>
        <w:t>PDSCH timing</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361"/>
        <w:gridCol w:w="1361"/>
        <w:gridCol w:w="1361"/>
        <w:gridCol w:w="2631"/>
      </w:tblGrid>
      <w:tr w:rsidR="008C47AD" w:rsidRPr="00D87307" w14:paraId="5D2065DF" w14:textId="77777777" w:rsidTr="00C313CC">
        <w:trPr>
          <w:jc w:val="center"/>
        </w:trPr>
        <w:tc>
          <w:tcPr>
            <w:tcW w:w="1361" w:type="dxa"/>
          </w:tcPr>
          <w:p w14:paraId="7771F215" w14:textId="77777777" w:rsidR="008C47AD" w:rsidRPr="008957D3" w:rsidRDefault="008C47AD" w:rsidP="00C313CC">
            <w:pPr>
              <w:pStyle w:val="TAH"/>
              <w:rPr>
                <w:rFonts w:eastAsia="Batang"/>
                <w:i/>
                <w:color w:val="7030A0"/>
              </w:rPr>
            </w:pPr>
            <w:r>
              <w:rPr>
                <w:rFonts w:eastAsia="Batang"/>
                <w:i/>
                <w:color w:val="7030A0"/>
              </w:rPr>
              <w:t>i</w:t>
            </w:r>
          </w:p>
        </w:tc>
        <w:tc>
          <w:tcPr>
            <w:tcW w:w="1361" w:type="dxa"/>
            <w:shd w:val="clear" w:color="auto" w:fill="auto"/>
          </w:tcPr>
          <w:p w14:paraId="69610677" w14:textId="77777777" w:rsidR="008C47AD" w:rsidRPr="008957D3" w:rsidRDefault="008C47AD" w:rsidP="00C313CC">
            <w:pPr>
              <w:pStyle w:val="TAH"/>
              <w:rPr>
                <w:rFonts w:eastAsia="Batang"/>
                <w:i/>
                <w:color w:val="7030A0"/>
              </w:rPr>
            </w:pPr>
            <w:r w:rsidRPr="008957D3">
              <w:rPr>
                <w:rFonts w:eastAsia="Batang"/>
                <w:i/>
                <w:color w:val="7030A0"/>
              </w:rPr>
              <w:t>K</w:t>
            </w:r>
          </w:p>
        </w:tc>
        <w:tc>
          <w:tcPr>
            <w:tcW w:w="1361" w:type="dxa"/>
            <w:shd w:val="clear" w:color="auto" w:fill="auto"/>
          </w:tcPr>
          <w:p w14:paraId="4A41E05E" w14:textId="77777777" w:rsidR="008C47AD" w:rsidRPr="00D87307" w:rsidRDefault="008C47AD" w:rsidP="00C313CC">
            <w:pPr>
              <w:pStyle w:val="TAH"/>
              <w:rPr>
                <w:rFonts w:eastAsia="Batang"/>
                <w:color w:val="7030A0"/>
              </w:rPr>
            </w:pPr>
            <w:r w:rsidRPr="00D87307">
              <w:rPr>
                <w:i/>
                <w:color w:val="7030A0"/>
              </w:rPr>
              <w:t>l</w:t>
            </w:r>
            <w:r w:rsidRPr="00D87307">
              <w:rPr>
                <w:i/>
                <w:color w:val="7030A0"/>
                <w:vertAlign w:val="subscript"/>
              </w:rPr>
              <w:t>start</w:t>
            </w:r>
          </w:p>
        </w:tc>
        <w:tc>
          <w:tcPr>
            <w:tcW w:w="1361" w:type="dxa"/>
            <w:shd w:val="clear" w:color="auto" w:fill="auto"/>
          </w:tcPr>
          <w:p w14:paraId="5C494785" w14:textId="77777777" w:rsidR="008C47AD" w:rsidRPr="00D87307" w:rsidRDefault="008C47AD" w:rsidP="00C313CC">
            <w:pPr>
              <w:pStyle w:val="TAH"/>
              <w:rPr>
                <w:rFonts w:eastAsia="Batang"/>
                <w:color w:val="7030A0"/>
              </w:rPr>
            </w:pPr>
            <w:r w:rsidRPr="00D87307">
              <w:rPr>
                <w:i/>
                <w:color w:val="7030A0"/>
              </w:rPr>
              <w:t>n</w:t>
            </w:r>
            <w:r w:rsidRPr="00D87307">
              <w:rPr>
                <w:i/>
                <w:color w:val="7030A0"/>
                <w:vertAlign w:val="subscript"/>
              </w:rPr>
              <w:t>duration</w:t>
            </w:r>
          </w:p>
        </w:tc>
        <w:tc>
          <w:tcPr>
            <w:tcW w:w="2631" w:type="dxa"/>
          </w:tcPr>
          <w:p w14:paraId="02499D33" w14:textId="77777777" w:rsidR="008C47AD" w:rsidRPr="00ED2AE2" w:rsidRDefault="008C47AD" w:rsidP="00C313CC">
            <w:pPr>
              <w:pStyle w:val="TAH"/>
              <w:rPr>
                <w:color w:val="7030A0"/>
              </w:rPr>
            </w:pPr>
            <w:r>
              <w:rPr>
                <w:rFonts w:eastAsia="Batang"/>
                <w:i/>
                <w:color w:val="7030A0"/>
              </w:rPr>
              <w:t xml:space="preserve">Explanation </w:t>
            </w:r>
            <w:r>
              <w:rPr>
                <w:rFonts w:eastAsia="Batang"/>
                <w:i/>
                <w:color w:val="7030A0"/>
              </w:rPr>
              <w:br/>
            </w:r>
            <w:r>
              <w:rPr>
                <w:rFonts w:eastAsia="Batang"/>
                <w:color w:val="7030A0"/>
              </w:rPr>
              <w:t>(not for specification)</w:t>
            </w:r>
          </w:p>
        </w:tc>
      </w:tr>
      <w:tr w:rsidR="008C47AD" w:rsidRPr="00D87307" w14:paraId="777961A9" w14:textId="77777777" w:rsidTr="00C313CC">
        <w:trPr>
          <w:jc w:val="center"/>
        </w:trPr>
        <w:tc>
          <w:tcPr>
            <w:tcW w:w="1361" w:type="dxa"/>
          </w:tcPr>
          <w:p w14:paraId="3EF10CA2" w14:textId="77777777" w:rsidR="008C47AD" w:rsidRPr="00D87307" w:rsidRDefault="008C47AD" w:rsidP="00C313CC">
            <w:pPr>
              <w:pStyle w:val="TAC"/>
              <w:rPr>
                <w:rFonts w:eastAsia="Batang"/>
                <w:color w:val="7030A0"/>
              </w:rPr>
            </w:pPr>
            <w:r>
              <w:rPr>
                <w:rFonts w:eastAsia="Batang"/>
                <w:color w:val="7030A0"/>
              </w:rPr>
              <w:t>0</w:t>
            </w:r>
          </w:p>
        </w:tc>
        <w:tc>
          <w:tcPr>
            <w:tcW w:w="1361" w:type="dxa"/>
            <w:shd w:val="clear" w:color="auto" w:fill="auto"/>
          </w:tcPr>
          <w:p w14:paraId="407E6D8E" w14:textId="77777777" w:rsidR="008C47AD" w:rsidRPr="00D87307" w:rsidRDefault="008C47AD" w:rsidP="00C313CC">
            <w:pPr>
              <w:pStyle w:val="TAC"/>
              <w:rPr>
                <w:rFonts w:eastAsia="Batang"/>
                <w:color w:val="7030A0"/>
              </w:rPr>
            </w:pPr>
            <w:r>
              <w:rPr>
                <w:rFonts w:eastAsia="Batang"/>
                <w:color w:val="7030A0"/>
              </w:rPr>
              <w:t>0</w:t>
            </w:r>
          </w:p>
        </w:tc>
        <w:tc>
          <w:tcPr>
            <w:tcW w:w="1361" w:type="dxa"/>
            <w:shd w:val="clear" w:color="auto" w:fill="auto"/>
          </w:tcPr>
          <w:p w14:paraId="4D3DBE19" w14:textId="77777777" w:rsidR="008C47AD" w:rsidRPr="00D87307" w:rsidRDefault="008C47AD" w:rsidP="00C313CC">
            <w:pPr>
              <w:pStyle w:val="TAC"/>
              <w:rPr>
                <w:rFonts w:eastAsia="Batang"/>
                <w:color w:val="7030A0"/>
              </w:rPr>
            </w:pPr>
            <w:r>
              <w:rPr>
                <w:rFonts w:eastAsia="Batang"/>
                <w:color w:val="7030A0"/>
              </w:rPr>
              <w:t>2</w:t>
            </w:r>
          </w:p>
        </w:tc>
        <w:tc>
          <w:tcPr>
            <w:tcW w:w="1361" w:type="dxa"/>
            <w:shd w:val="clear" w:color="auto" w:fill="auto"/>
          </w:tcPr>
          <w:p w14:paraId="54B292EE" w14:textId="77777777" w:rsidR="008C47AD" w:rsidRPr="00D87307" w:rsidRDefault="008C47AD" w:rsidP="00C313CC">
            <w:pPr>
              <w:pStyle w:val="TAC"/>
              <w:rPr>
                <w:rFonts w:eastAsia="Batang"/>
                <w:color w:val="7030A0"/>
              </w:rPr>
            </w:pPr>
            <w:r>
              <w:rPr>
                <w:rFonts w:eastAsia="Batang"/>
                <w:color w:val="7030A0"/>
              </w:rPr>
              <w:t>12</w:t>
            </w:r>
          </w:p>
        </w:tc>
        <w:tc>
          <w:tcPr>
            <w:tcW w:w="2631" w:type="dxa"/>
          </w:tcPr>
          <w:p w14:paraId="61BBAA19" w14:textId="77777777" w:rsidR="008C47AD" w:rsidRDefault="008C47AD" w:rsidP="00C313CC">
            <w:pPr>
              <w:pStyle w:val="TAC"/>
              <w:rPr>
                <w:rFonts w:eastAsia="Batang"/>
                <w:color w:val="7030A0"/>
              </w:rPr>
            </w:pPr>
            <w:r>
              <w:rPr>
                <w:rFonts w:eastAsia="Batang"/>
                <w:color w:val="7030A0"/>
              </w:rPr>
              <w:t>FDD, DMRS at symbol #2</w:t>
            </w:r>
          </w:p>
        </w:tc>
      </w:tr>
      <w:tr w:rsidR="008C47AD" w:rsidRPr="00D87307" w14:paraId="5F010AF9" w14:textId="77777777" w:rsidTr="00C313CC">
        <w:trPr>
          <w:jc w:val="center"/>
        </w:trPr>
        <w:tc>
          <w:tcPr>
            <w:tcW w:w="1361" w:type="dxa"/>
          </w:tcPr>
          <w:p w14:paraId="06A495C5" w14:textId="77777777" w:rsidR="008C47AD" w:rsidRPr="00D87307" w:rsidRDefault="008C47AD" w:rsidP="00C313CC">
            <w:pPr>
              <w:pStyle w:val="TAC"/>
              <w:rPr>
                <w:rFonts w:eastAsia="Batang"/>
                <w:color w:val="7030A0"/>
              </w:rPr>
            </w:pPr>
            <w:r>
              <w:rPr>
                <w:rFonts w:eastAsia="Batang"/>
                <w:color w:val="7030A0"/>
              </w:rPr>
              <w:t>1</w:t>
            </w:r>
          </w:p>
        </w:tc>
        <w:tc>
          <w:tcPr>
            <w:tcW w:w="1361" w:type="dxa"/>
            <w:shd w:val="clear" w:color="auto" w:fill="auto"/>
          </w:tcPr>
          <w:p w14:paraId="73126654" w14:textId="77777777" w:rsidR="008C47AD" w:rsidRPr="00D87307" w:rsidRDefault="008C47AD" w:rsidP="00C313CC">
            <w:pPr>
              <w:pStyle w:val="TAC"/>
              <w:rPr>
                <w:rFonts w:eastAsia="Batang"/>
                <w:color w:val="7030A0"/>
              </w:rPr>
            </w:pPr>
            <w:r>
              <w:rPr>
                <w:rFonts w:eastAsia="Batang"/>
                <w:color w:val="7030A0"/>
              </w:rPr>
              <w:t>0</w:t>
            </w:r>
          </w:p>
        </w:tc>
        <w:tc>
          <w:tcPr>
            <w:tcW w:w="1361" w:type="dxa"/>
            <w:shd w:val="clear" w:color="auto" w:fill="auto"/>
          </w:tcPr>
          <w:p w14:paraId="23EC9476" w14:textId="77777777" w:rsidR="008C47AD" w:rsidRPr="00D87307" w:rsidRDefault="008C47AD" w:rsidP="00C313CC">
            <w:pPr>
              <w:pStyle w:val="TAC"/>
              <w:rPr>
                <w:rFonts w:eastAsia="Batang"/>
                <w:color w:val="7030A0"/>
              </w:rPr>
            </w:pPr>
            <w:r>
              <w:rPr>
                <w:rFonts w:eastAsia="Batang"/>
                <w:color w:val="7030A0"/>
              </w:rPr>
              <w:t>3</w:t>
            </w:r>
          </w:p>
        </w:tc>
        <w:tc>
          <w:tcPr>
            <w:tcW w:w="1361" w:type="dxa"/>
            <w:shd w:val="clear" w:color="auto" w:fill="auto"/>
          </w:tcPr>
          <w:p w14:paraId="460834BB" w14:textId="77777777" w:rsidR="008C47AD" w:rsidRPr="00D87307" w:rsidRDefault="008C47AD" w:rsidP="00C313CC">
            <w:pPr>
              <w:pStyle w:val="TAC"/>
              <w:rPr>
                <w:rFonts w:eastAsia="Batang"/>
                <w:color w:val="7030A0"/>
              </w:rPr>
            </w:pPr>
            <w:r>
              <w:rPr>
                <w:rFonts w:eastAsia="Batang"/>
                <w:color w:val="7030A0"/>
              </w:rPr>
              <w:t>11</w:t>
            </w:r>
          </w:p>
        </w:tc>
        <w:tc>
          <w:tcPr>
            <w:tcW w:w="2631" w:type="dxa"/>
          </w:tcPr>
          <w:p w14:paraId="43DBB6CF" w14:textId="77777777" w:rsidR="008C47AD" w:rsidRDefault="008C47AD" w:rsidP="00C313CC">
            <w:pPr>
              <w:pStyle w:val="TAC"/>
              <w:rPr>
                <w:rFonts w:eastAsia="Batang"/>
                <w:color w:val="7030A0"/>
              </w:rPr>
            </w:pPr>
            <w:r>
              <w:rPr>
                <w:rFonts w:eastAsia="Batang"/>
                <w:color w:val="7030A0"/>
              </w:rPr>
              <w:t>FDD, DMRS at symbol #3</w:t>
            </w:r>
          </w:p>
        </w:tc>
      </w:tr>
      <w:tr w:rsidR="008C47AD" w:rsidRPr="00D87307" w14:paraId="1BC97AF4" w14:textId="77777777" w:rsidTr="00C313CC">
        <w:trPr>
          <w:jc w:val="center"/>
        </w:trPr>
        <w:tc>
          <w:tcPr>
            <w:tcW w:w="1361" w:type="dxa"/>
          </w:tcPr>
          <w:p w14:paraId="460EE240" w14:textId="77777777" w:rsidR="008C47AD" w:rsidRPr="00D87307" w:rsidRDefault="008C47AD" w:rsidP="00C313CC">
            <w:pPr>
              <w:pStyle w:val="TAC"/>
              <w:rPr>
                <w:rFonts w:eastAsia="Batang"/>
                <w:color w:val="7030A0"/>
              </w:rPr>
            </w:pPr>
            <w:r>
              <w:rPr>
                <w:rFonts w:eastAsia="Batang"/>
                <w:color w:val="7030A0"/>
              </w:rPr>
              <w:t>2</w:t>
            </w:r>
          </w:p>
        </w:tc>
        <w:tc>
          <w:tcPr>
            <w:tcW w:w="1361" w:type="dxa"/>
            <w:shd w:val="clear" w:color="auto" w:fill="auto"/>
          </w:tcPr>
          <w:p w14:paraId="440A8B64" w14:textId="77777777" w:rsidR="008C47AD" w:rsidRPr="00D87307" w:rsidRDefault="008C47AD" w:rsidP="00C313CC">
            <w:pPr>
              <w:pStyle w:val="TAC"/>
              <w:rPr>
                <w:rFonts w:eastAsia="Batang"/>
                <w:color w:val="7030A0"/>
              </w:rPr>
            </w:pPr>
            <w:r>
              <w:rPr>
                <w:rFonts w:eastAsia="Batang"/>
                <w:color w:val="7030A0"/>
              </w:rPr>
              <w:t>0</w:t>
            </w:r>
          </w:p>
        </w:tc>
        <w:tc>
          <w:tcPr>
            <w:tcW w:w="1361" w:type="dxa"/>
            <w:shd w:val="clear" w:color="auto" w:fill="auto"/>
          </w:tcPr>
          <w:p w14:paraId="63924282" w14:textId="77777777" w:rsidR="008C47AD" w:rsidRPr="00D87307" w:rsidRDefault="008C47AD" w:rsidP="00C313CC">
            <w:pPr>
              <w:pStyle w:val="TAC"/>
              <w:rPr>
                <w:rFonts w:eastAsia="Batang"/>
                <w:color w:val="7030A0"/>
              </w:rPr>
            </w:pPr>
            <w:r>
              <w:rPr>
                <w:rFonts w:eastAsia="Batang"/>
                <w:color w:val="7030A0"/>
              </w:rPr>
              <w:t>2</w:t>
            </w:r>
          </w:p>
        </w:tc>
        <w:tc>
          <w:tcPr>
            <w:tcW w:w="1361" w:type="dxa"/>
            <w:shd w:val="clear" w:color="auto" w:fill="auto"/>
          </w:tcPr>
          <w:p w14:paraId="7D0E647E" w14:textId="77777777" w:rsidR="008C47AD" w:rsidRPr="00D87307" w:rsidRDefault="008C47AD" w:rsidP="00C313CC">
            <w:pPr>
              <w:pStyle w:val="TAC"/>
              <w:rPr>
                <w:rFonts w:eastAsia="Batang"/>
                <w:color w:val="7030A0"/>
              </w:rPr>
            </w:pPr>
            <w:r>
              <w:rPr>
                <w:rFonts w:eastAsia="Batang"/>
                <w:color w:val="7030A0"/>
              </w:rPr>
              <w:t>10</w:t>
            </w:r>
          </w:p>
        </w:tc>
        <w:tc>
          <w:tcPr>
            <w:tcW w:w="2631" w:type="dxa"/>
          </w:tcPr>
          <w:p w14:paraId="2C322BDD" w14:textId="77777777" w:rsidR="008C47AD" w:rsidRDefault="008C47AD" w:rsidP="00C313CC">
            <w:pPr>
              <w:pStyle w:val="TAC"/>
              <w:rPr>
                <w:rFonts w:eastAsia="Batang"/>
                <w:color w:val="7030A0"/>
              </w:rPr>
            </w:pPr>
            <w:r>
              <w:rPr>
                <w:rFonts w:eastAsia="Batang"/>
                <w:color w:val="7030A0"/>
              </w:rPr>
              <w:t>TDD, DMRS at symbol #2, short PUCCH in symbol #13</w:t>
            </w:r>
          </w:p>
        </w:tc>
      </w:tr>
      <w:tr w:rsidR="008C47AD" w:rsidRPr="00D87307" w14:paraId="6A72904B" w14:textId="77777777" w:rsidTr="00C313CC">
        <w:trPr>
          <w:jc w:val="center"/>
        </w:trPr>
        <w:tc>
          <w:tcPr>
            <w:tcW w:w="1361" w:type="dxa"/>
          </w:tcPr>
          <w:p w14:paraId="1B7EA8ED" w14:textId="77777777" w:rsidR="008C47AD" w:rsidRPr="00D87307" w:rsidRDefault="008C47AD" w:rsidP="00C313CC">
            <w:pPr>
              <w:pStyle w:val="TAC"/>
              <w:rPr>
                <w:rFonts w:eastAsia="Batang"/>
                <w:color w:val="7030A0"/>
              </w:rPr>
            </w:pPr>
            <w:r>
              <w:rPr>
                <w:rFonts w:eastAsia="Batang"/>
                <w:color w:val="7030A0"/>
              </w:rPr>
              <w:t>3</w:t>
            </w:r>
          </w:p>
        </w:tc>
        <w:tc>
          <w:tcPr>
            <w:tcW w:w="1361" w:type="dxa"/>
            <w:shd w:val="clear" w:color="auto" w:fill="auto"/>
          </w:tcPr>
          <w:p w14:paraId="65234E1C" w14:textId="77777777" w:rsidR="008C47AD" w:rsidRPr="00D87307" w:rsidRDefault="008C47AD" w:rsidP="00C313CC">
            <w:pPr>
              <w:pStyle w:val="TAC"/>
              <w:rPr>
                <w:rFonts w:eastAsia="Batang"/>
                <w:color w:val="7030A0"/>
              </w:rPr>
            </w:pPr>
            <w:r>
              <w:rPr>
                <w:rFonts w:eastAsia="Batang"/>
                <w:color w:val="7030A0"/>
              </w:rPr>
              <w:t>0</w:t>
            </w:r>
          </w:p>
        </w:tc>
        <w:tc>
          <w:tcPr>
            <w:tcW w:w="1361" w:type="dxa"/>
            <w:shd w:val="clear" w:color="auto" w:fill="auto"/>
          </w:tcPr>
          <w:p w14:paraId="167862FD" w14:textId="77777777" w:rsidR="008C47AD" w:rsidRPr="00D87307" w:rsidRDefault="008C47AD" w:rsidP="00C313CC">
            <w:pPr>
              <w:pStyle w:val="TAC"/>
              <w:rPr>
                <w:rFonts w:eastAsia="Batang"/>
                <w:color w:val="7030A0"/>
              </w:rPr>
            </w:pPr>
            <w:r>
              <w:rPr>
                <w:rFonts w:eastAsia="Batang"/>
                <w:color w:val="7030A0"/>
              </w:rPr>
              <w:t>3</w:t>
            </w:r>
          </w:p>
        </w:tc>
        <w:tc>
          <w:tcPr>
            <w:tcW w:w="1361" w:type="dxa"/>
            <w:shd w:val="clear" w:color="auto" w:fill="auto"/>
          </w:tcPr>
          <w:p w14:paraId="237A3D15" w14:textId="77777777" w:rsidR="008C47AD" w:rsidRPr="00D87307" w:rsidRDefault="008C47AD" w:rsidP="00C313CC">
            <w:pPr>
              <w:pStyle w:val="TAC"/>
              <w:rPr>
                <w:rFonts w:eastAsia="Batang"/>
                <w:color w:val="7030A0"/>
              </w:rPr>
            </w:pPr>
            <w:r>
              <w:rPr>
                <w:rFonts w:eastAsia="Batang"/>
                <w:color w:val="7030A0"/>
              </w:rPr>
              <w:t>9</w:t>
            </w:r>
          </w:p>
        </w:tc>
        <w:tc>
          <w:tcPr>
            <w:tcW w:w="2631" w:type="dxa"/>
          </w:tcPr>
          <w:p w14:paraId="238618CF" w14:textId="77777777" w:rsidR="008C47AD" w:rsidRDefault="008C47AD" w:rsidP="00C313CC">
            <w:pPr>
              <w:pStyle w:val="TAC"/>
              <w:rPr>
                <w:rFonts w:eastAsia="Batang"/>
                <w:color w:val="7030A0"/>
              </w:rPr>
            </w:pPr>
            <w:r>
              <w:rPr>
                <w:rFonts w:eastAsia="Batang"/>
                <w:color w:val="7030A0"/>
              </w:rPr>
              <w:t>TDD, DMRS at symbol #3, short PUCCH in symbol #13</w:t>
            </w:r>
          </w:p>
        </w:tc>
      </w:tr>
    </w:tbl>
    <w:p w14:paraId="481677F2" w14:textId="77777777" w:rsidR="008C47AD" w:rsidRPr="00D87307" w:rsidRDefault="008C47AD" w:rsidP="008C47AD">
      <w:pPr>
        <w:spacing w:after="0"/>
        <w:ind w:left="284"/>
        <w:rPr>
          <w:color w:val="7030A0"/>
          <w:lang w:eastAsia="x-none"/>
        </w:rPr>
      </w:pPr>
    </w:p>
    <w:p w14:paraId="2BABDAC8" w14:textId="3CD3CC8C" w:rsidR="008C47AD" w:rsidRDefault="008C47AD" w:rsidP="008C47AD">
      <w:pPr>
        <w:spacing w:after="120"/>
        <w:jc w:val="both"/>
        <w:rPr>
          <w:rFonts w:eastAsia="MS Mincho"/>
          <w:i/>
          <w:iCs/>
          <w:lang w:eastAsia="ja-JP"/>
        </w:rPr>
      </w:pPr>
    </w:p>
    <w:p w14:paraId="4F359BAF" w14:textId="77777777" w:rsidR="008C47AD" w:rsidRDefault="008C47AD" w:rsidP="008C47AD">
      <w:pPr>
        <w:rPr>
          <w:rFonts w:eastAsia="MS Mincho"/>
          <w:iCs/>
          <w:lang w:val="en-US" w:eastAsia="ja-JP"/>
        </w:rPr>
      </w:pPr>
      <w:r>
        <w:rPr>
          <w:rFonts w:eastAsia="MS Mincho"/>
          <w:b/>
          <w:bCs/>
          <w:i/>
          <w:iCs/>
          <w:lang w:val="en-US" w:eastAsia="ja-JP"/>
        </w:rPr>
        <w:t>Proposal 7</w:t>
      </w:r>
      <w:r w:rsidRPr="141204DA">
        <w:rPr>
          <w:rFonts w:eastAsia="MS Mincho"/>
          <w:b/>
          <w:bCs/>
          <w:i/>
          <w:iCs/>
          <w:lang w:val="en-US" w:eastAsia="ja-JP"/>
        </w:rPr>
        <w:t>:</w:t>
      </w:r>
      <w:r>
        <w:rPr>
          <w:rFonts w:eastAsia="MS Mincho"/>
          <w:i/>
          <w:iCs/>
          <w:lang w:val="en-US" w:eastAsia="ja-JP"/>
        </w:rPr>
        <w:t xml:space="preserve"> </w:t>
      </w:r>
      <w:r w:rsidRPr="00BE6BEC">
        <w:rPr>
          <w:rFonts w:eastAsia="MS Mincho"/>
          <w:i/>
          <w:iCs/>
          <w:lang w:val="en-US" w:eastAsia="ja-JP"/>
        </w:rPr>
        <w:t xml:space="preserve">Up to 4-bit </w:t>
      </w:r>
      <w:r w:rsidRPr="00BE6BEC">
        <w:rPr>
          <w:rFonts w:eastAsia="MS Mincho"/>
          <w:iCs/>
          <w:lang w:val="en-US" w:eastAsia="ja-JP"/>
        </w:rPr>
        <w:t>PDSCH timing</w:t>
      </w:r>
      <w:r w:rsidRPr="00BE6BEC">
        <w:rPr>
          <w:rFonts w:eastAsia="MS Mincho"/>
          <w:i/>
          <w:iCs/>
          <w:lang w:val="en-US" w:eastAsia="ja-JP"/>
        </w:rPr>
        <w:t xml:space="preserve"> indication is supported for slot based scheduling</w:t>
      </w:r>
      <w:r>
        <w:rPr>
          <w:rFonts w:eastAsia="MS Mincho"/>
          <w:i/>
          <w:iCs/>
          <w:lang w:val="en-US" w:eastAsia="ja-JP"/>
        </w:rPr>
        <w:t>, if no other fields such as slot-repetition is not added to the configured table</w:t>
      </w:r>
    </w:p>
    <w:p w14:paraId="2D6FDC26" w14:textId="77777777" w:rsidR="008C47AD" w:rsidRDefault="008C47AD" w:rsidP="008C47AD">
      <w:pPr>
        <w:rPr>
          <w:rFonts w:eastAsia="MS Mincho"/>
          <w:iCs/>
          <w:lang w:val="en-US" w:eastAsia="ja-JP"/>
        </w:rPr>
      </w:pPr>
      <w:r>
        <w:rPr>
          <w:rFonts w:eastAsia="MS Mincho"/>
          <w:b/>
          <w:bCs/>
          <w:i/>
          <w:iCs/>
          <w:lang w:val="en-US" w:eastAsia="ja-JP"/>
        </w:rPr>
        <w:t>Proposal 8</w:t>
      </w:r>
      <w:r w:rsidRPr="141204DA">
        <w:rPr>
          <w:rFonts w:eastAsia="MS Mincho"/>
          <w:b/>
          <w:bCs/>
          <w:i/>
          <w:iCs/>
          <w:lang w:val="en-US" w:eastAsia="ja-JP"/>
        </w:rPr>
        <w:t>:</w:t>
      </w:r>
      <w:r>
        <w:rPr>
          <w:rFonts w:eastAsia="MS Mincho"/>
          <w:i/>
          <w:iCs/>
          <w:lang w:val="en-US" w:eastAsia="ja-JP"/>
        </w:rPr>
        <w:t xml:space="preserve"> U</w:t>
      </w:r>
      <w:r w:rsidRPr="00BE6BEC">
        <w:rPr>
          <w:rFonts w:eastAsia="MS Mincho"/>
          <w:i/>
          <w:iCs/>
          <w:lang w:val="en-US" w:eastAsia="ja-JP"/>
        </w:rPr>
        <w:t xml:space="preserve">p to 5-bit </w:t>
      </w:r>
      <w:r w:rsidRPr="00BE6BEC">
        <w:rPr>
          <w:rFonts w:eastAsia="MS Mincho"/>
          <w:iCs/>
          <w:lang w:val="en-US" w:eastAsia="ja-JP"/>
        </w:rPr>
        <w:t>PUSCH timing</w:t>
      </w:r>
      <w:r w:rsidRPr="00BE6BEC">
        <w:rPr>
          <w:rFonts w:eastAsia="MS Mincho"/>
          <w:i/>
          <w:iCs/>
          <w:lang w:val="en-US" w:eastAsia="ja-JP"/>
        </w:rPr>
        <w:t xml:space="preserve"> indication is supported for slot based scheduling</w:t>
      </w:r>
      <w:r>
        <w:rPr>
          <w:rFonts w:eastAsia="MS Mincho"/>
          <w:i/>
          <w:iCs/>
          <w:lang w:val="en-US" w:eastAsia="ja-JP"/>
        </w:rPr>
        <w:t>, if no other fields such as slot-repetition is not added to the configured table</w:t>
      </w:r>
    </w:p>
    <w:p w14:paraId="245AECA7" w14:textId="77D0A2B5" w:rsidR="008C47AD" w:rsidRDefault="008C47AD" w:rsidP="008C47AD">
      <w:pPr>
        <w:spacing w:after="120"/>
        <w:jc w:val="both"/>
        <w:rPr>
          <w:rFonts w:eastAsia="MS Mincho"/>
          <w:i/>
          <w:iCs/>
          <w:lang w:val="en-US" w:eastAsia="ja-JP"/>
        </w:rPr>
      </w:pPr>
    </w:p>
    <w:p w14:paraId="19FEF9A9" w14:textId="21EFF77E" w:rsidR="005734A7" w:rsidRDefault="005734A7" w:rsidP="008C47AD">
      <w:pPr>
        <w:spacing w:after="120"/>
        <w:jc w:val="both"/>
        <w:rPr>
          <w:rFonts w:eastAsia="MS Mincho"/>
          <w:i/>
          <w:iCs/>
          <w:lang w:val="en-US" w:eastAsia="ja-JP"/>
        </w:rPr>
      </w:pPr>
      <w:r>
        <w:rPr>
          <w:rFonts w:eastAsia="MS Mincho"/>
          <w:b/>
          <w:bCs/>
          <w:u w:val="single"/>
          <w:lang w:val="en-US" w:eastAsia="ja-JP"/>
        </w:rPr>
        <w:t>For</w:t>
      </w:r>
      <w:r>
        <w:rPr>
          <w:rFonts w:eastAsia="MS Mincho"/>
          <w:b/>
          <w:bCs/>
          <w:u w:val="single"/>
          <w:lang w:val="en-US" w:eastAsia="ja-JP"/>
        </w:rPr>
        <w:t xml:space="preserve"> mini-slot related</w:t>
      </w:r>
      <w:r>
        <w:rPr>
          <w:rFonts w:eastAsia="MS Mincho"/>
          <w:b/>
          <w:bCs/>
          <w:u w:val="single"/>
          <w:lang w:val="en-US" w:eastAsia="ja-JP"/>
        </w:rPr>
        <w:t xml:space="preserve"> time-domain resource allocation</w:t>
      </w:r>
      <w:r>
        <w:rPr>
          <w:rFonts w:eastAsia="MS Mincho"/>
          <w:b/>
          <w:bCs/>
          <w:lang w:val="en-US" w:eastAsia="ja-JP"/>
        </w:rPr>
        <w:t>,</w:t>
      </w:r>
      <w:r w:rsidRPr="005734A7">
        <w:rPr>
          <w:rFonts w:eastAsia="MS Mincho"/>
          <w:bCs/>
          <w:lang w:val="en-US" w:eastAsia="ja-JP"/>
        </w:rPr>
        <w:t xml:space="preserve"> </w:t>
      </w:r>
      <w:r>
        <w:rPr>
          <w:rFonts w:eastAsia="MS Mincho"/>
          <w:bCs/>
          <w:lang w:val="en-US" w:eastAsia="ja-JP"/>
        </w:rPr>
        <w:t>the same descrption as suggested for slot-based scheduling works without modifications, but the configured table would need to be different to cater for different allocations</w:t>
      </w:r>
    </w:p>
    <w:p w14:paraId="6854FC67" w14:textId="77777777" w:rsidR="008C47AD" w:rsidRPr="003E47D4" w:rsidRDefault="008C47AD" w:rsidP="008C47AD">
      <w:pPr>
        <w:rPr>
          <w:rFonts w:eastAsia="MS Mincho"/>
          <w:i/>
          <w:iCs/>
          <w:lang w:val="en-US" w:eastAsia="ja-JP"/>
        </w:rPr>
      </w:pPr>
      <w:r>
        <w:rPr>
          <w:rFonts w:eastAsia="MS Mincho"/>
          <w:b/>
          <w:bCs/>
          <w:i/>
          <w:iCs/>
          <w:lang w:val="en-US" w:eastAsia="ja-JP"/>
        </w:rPr>
        <w:t>Observaton</w:t>
      </w:r>
      <w:r w:rsidRPr="141204DA">
        <w:rPr>
          <w:rFonts w:eastAsia="MS Mincho"/>
          <w:b/>
          <w:bCs/>
          <w:i/>
          <w:iCs/>
          <w:lang w:val="en-US" w:eastAsia="ja-JP"/>
        </w:rPr>
        <w:t>:</w:t>
      </w:r>
      <w:r>
        <w:rPr>
          <w:rFonts w:eastAsia="MS Mincho"/>
          <w:i/>
          <w:iCs/>
          <w:lang w:val="en-US" w:eastAsia="ja-JP"/>
        </w:rPr>
        <w:t xml:space="preserve"> </w:t>
      </w:r>
      <w:r w:rsidRPr="003E47D4">
        <w:rPr>
          <w:rFonts w:eastAsia="MS Mincho"/>
          <w:i/>
          <w:iCs/>
          <w:lang w:val="en-US" w:eastAsia="ja-JP"/>
        </w:rPr>
        <w:t>No more bits required for mini-slot scheduling than for slot scheduling in the DL or in the UL</w:t>
      </w:r>
    </w:p>
    <w:p w14:paraId="1F63F93A" w14:textId="77777777" w:rsidR="008C47AD" w:rsidRPr="003E47D4" w:rsidRDefault="008C47AD" w:rsidP="008C47AD">
      <w:pPr>
        <w:rPr>
          <w:rFonts w:eastAsia="MS Mincho"/>
          <w:i/>
          <w:iCs/>
          <w:lang w:val="en-US" w:eastAsia="ja-JP"/>
        </w:rPr>
      </w:pPr>
      <w:r>
        <w:rPr>
          <w:rFonts w:eastAsia="MS Mincho"/>
          <w:b/>
          <w:bCs/>
          <w:i/>
          <w:iCs/>
          <w:lang w:val="en-US" w:eastAsia="ja-JP"/>
        </w:rPr>
        <w:t>Observaton</w:t>
      </w:r>
      <w:r w:rsidRPr="141204DA">
        <w:rPr>
          <w:rFonts w:eastAsia="MS Mincho"/>
          <w:b/>
          <w:bCs/>
          <w:i/>
          <w:iCs/>
          <w:lang w:val="en-US" w:eastAsia="ja-JP"/>
        </w:rPr>
        <w:t>:</w:t>
      </w:r>
      <w:r>
        <w:rPr>
          <w:rFonts w:eastAsia="MS Mincho"/>
          <w:i/>
          <w:iCs/>
          <w:lang w:val="en-US" w:eastAsia="ja-JP"/>
        </w:rPr>
        <w:t xml:space="preserve"> </w:t>
      </w:r>
      <w:r w:rsidRPr="003E47D4">
        <w:rPr>
          <w:rFonts w:eastAsia="MS Mincho"/>
          <w:i/>
          <w:iCs/>
          <w:lang w:val="en-US" w:eastAsia="ja-JP"/>
        </w:rPr>
        <w:t>A separate timing configuration table is required for mini-slot scheduling</w:t>
      </w:r>
    </w:p>
    <w:p w14:paraId="595CD892" w14:textId="77777777" w:rsidR="008C47AD" w:rsidRPr="003E47D4" w:rsidRDefault="008C47AD" w:rsidP="008C47AD">
      <w:pPr>
        <w:rPr>
          <w:rFonts w:eastAsia="MS Mincho"/>
          <w:i/>
          <w:iCs/>
          <w:lang w:val="en-US" w:eastAsia="ja-JP"/>
        </w:rPr>
      </w:pPr>
      <w:r>
        <w:rPr>
          <w:rFonts w:eastAsia="MS Mincho"/>
          <w:b/>
          <w:i/>
          <w:iCs/>
          <w:lang w:val="en-US" w:eastAsia="ja-JP"/>
        </w:rPr>
        <w:t>Observation:</w:t>
      </w:r>
      <w:r>
        <w:rPr>
          <w:rFonts w:eastAsia="MS Mincho"/>
          <w:i/>
          <w:iCs/>
          <w:lang w:val="en-US" w:eastAsia="ja-JP"/>
        </w:rPr>
        <w:t xml:space="preserve"> </w:t>
      </w:r>
      <w:r w:rsidRPr="003E47D4">
        <w:rPr>
          <w:rFonts w:eastAsia="MS Mincho"/>
          <w:i/>
          <w:iCs/>
          <w:lang w:val="en-US" w:eastAsia="ja-JP"/>
        </w:rPr>
        <w:t>Identification of slot or mini-slot scheduling needs to be decided by RAN1</w:t>
      </w:r>
    </w:p>
    <w:p w14:paraId="7E385737" w14:textId="7CA7376A" w:rsidR="008C47AD" w:rsidRDefault="008C47AD" w:rsidP="008C47AD">
      <w:pPr>
        <w:rPr>
          <w:rFonts w:eastAsia="MS Mincho"/>
          <w:i/>
          <w:iCs/>
          <w:lang w:val="en-US" w:eastAsia="ja-JP"/>
        </w:rPr>
      </w:pPr>
      <w:r>
        <w:rPr>
          <w:rFonts w:eastAsia="MS Mincho"/>
          <w:b/>
          <w:bCs/>
          <w:i/>
          <w:iCs/>
          <w:lang w:val="en-US" w:eastAsia="ja-JP"/>
        </w:rPr>
        <w:t>Proposal 9</w:t>
      </w:r>
      <w:r w:rsidRPr="141204DA">
        <w:rPr>
          <w:rFonts w:eastAsia="MS Mincho"/>
          <w:b/>
          <w:bCs/>
          <w:i/>
          <w:iCs/>
          <w:lang w:val="en-US" w:eastAsia="ja-JP"/>
        </w:rPr>
        <w:t>:</w:t>
      </w:r>
      <w:r>
        <w:rPr>
          <w:rFonts w:eastAsia="MS Mincho"/>
          <w:i/>
          <w:iCs/>
          <w:lang w:val="en-US" w:eastAsia="ja-JP"/>
        </w:rPr>
        <w:t xml:space="preserve"> Different timing tables are configured for mini-slot scheduling – independently for the DL and for the UL</w:t>
      </w:r>
    </w:p>
    <w:p w14:paraId="3605CB94" w14:textId="0DF652E0" w:rsidR="008C47AD" w:rsidRDefault="008C47AD" w:rsidP="008C47AD">
      <w:pPr>
        <w:rPr>
          <w:rFonts w:eastAsia="MS Mincho"/>
          <w:i/>
          <w:iCs/>
          <w:lang w:val="en-US" w:eastAsia="ja-JP"/>
        </w:rPr>
      </w:pPr>
    </w:p>
    <w:p w14:paraId="3DD61465" w14:textId="4B2950E7" w:rsidR="005734A7" w:rsidRPr="005734A7" w:rsidRDefault="005734A7" w:rsidP="008C47AD">
      <w:pPr>
        <w:rPr>
          <w:rFonts w:eastAsia="MS Mincho"/>
          <w:iCs/>
          <w:lang w:val="en-US" w:eastAsia="ja-JP"/>
        </w:rPr>
      </w:pPr>
      <w:r>
        <w:rPr>
          <w:rFonts w:eastAsia="MS Mincho"/>
          <w:b/>
          <w:bCs/>
          <w:u w:val="single"/>
          <w:lang w:val="en-US" w:eastAsia="ja-JP"/>
        </w:rPr>
        <w:t xml:space="preserve">For </w:t>
      </w:r>
      <w:r>
        <w:rPr>
          <w:rFonts w:eastAsia="MS Mincho"/>
          <w:b/>
          <w:bCs/>
          <w:u w:val="single"/>
          <w:lang w:val="en-US" w:eastAsia="ja-JP"/>
        </w:rPr>
        <w:t>slot aggregation</w:t>
      </w:r>
      <w:r>
        <w:rPr>
          <w:rFonts w:eastAsia="MS Mincho"/>
          <w:b/>
          <w:bCs/>
          <w:lang w:val="en-US" w:eastAsia="ja-JP"/>
        </w:rPr>
        <w:t>,</w:t>
      </w:r>
      <w:r w:rsidRPr="005734A7">
        <w:rPr>
          <w:rFonts w:eastAsia="MS Mincho"/>
          <w:bCs/>
          <w:lang w:val="en-US" w:eastAsia="ja-JP"/>
        </w:rPr>
        <w:t xml:space="preserve"> </w:t>
      </w:r>
      <w:r>
        <w:rPr>
          <w:rFonts w:eastAsia="MS Mincho"/>
          <w:bCs/>
          <w:lang w:val="en-US" w:eastAsia="ja-JP"/>
        </w:rPr>
        <w:t xml:space="preserve">Even though now concrete proposal is made on how the DCI should include the slot-repetition, the following principal proposals are made: </w:t>
      </w:r>
    </w:p>
    <w:p w14:paraId="0BB01F0F" w14:textId="77777777" w:rsidR="008C47AD" w:rsidRDefault="008C47AD" w:rsidP="008C47AD">
      <w:pPr>
        <w:rPr>
          <w:i/>
          <w:iCs/>
        </w:rPr>
      </w:pPr>
      <w:r>
        <w:rPr>
          <w:b/>
          <w:bCs/>
          <w:i/>
          <w:iCs/>
        </w:rPr>
        <w:t>Proposal 10</w:t>
      </w:r>
      <w:r w:rsidRPr="16512788">
        <w:rPr>
          <w:b/>
          <w:bCs/>
          <w:i/>
          <w:iCs/>
        </w:rPr>
        <w:t>:</w:t>
      </w:r>
      <w:r w:rsidRPr="16512788">
        <w:rPr>
          <w:i/>
          <w:iCs/>
        </w:rPr>
        <w:t xml:space="preserve"> In case of slot-based scheduling, the number of slots for a data transmission can be dynamically indicated in DCI. The starting symbol and ending symbol are appl</w:t>
      </w:r>
      <w:r>
        <w:rPr>
          <w:i/>
          <w:iCs/>
        </w:rPr>
        <w:t>ied to all the aggregated slots</w:t>
      </w:r>
    </w:p>
    <w:p w14:paraId="7EA4358C" w14:textId="77777777" w:rsidR="008C47AD" w:rsidRDefault="008C47AD" w:rsidP="008C47AD">
      <w:pPr>
        <w:jc w:val="both"/>
        <w:rPr>
          <w:i/>
          <w:iCs/>
        </w:rPr>
      </w:pPr>
      <w:r>
        <w:rPr>
          <w:b/>
          <w:bCs/>
          <w:i/>
          <w:iCs/>
        </w:rPr>
        <w:t>Proposal 11</w:t>
      </w:r>
      <w:r w:rsidRPr="16512788">
        <w:rPr>
          <w:b/>
          <w:bCs/>
          <w:i/>
          <w:iCs/>
        </w:rPr>
        <w:t xml:space="preserve">: </w:t>
      </w:r>
      <w:r w:rsidRPr="16512788">
        <w:rPr>
          <w:i/>
          <w:iCs/>
        </w:rPr>
        <w:t>A slot-aggregate consist of 1, 2, 4 or 8 slots with the possibility to extend it</w:t>
      </w:r>
      <w:r>
        <w:rPr>
          <w:i/>
          <w:iCs/>
        </w:rPr>
        <w:t xml:space="preserve"> to larger values in the future</w:t>
      </w:r>
    </w:p>
    <w:p w14:paraId="33EEB9A7" w14:textId="45EDAA50" w:rsidR="008C47AD" w:rsidRPr="005734A7" w:rsidRDefault="005734A7" w:rsidP="008C47AD">
      <w:pPr>
        <w:spacing w:after="120"/>
        <w:jc w:val="both"/>
        <w:rPr>
          <w:rFonts w:eastAsia="MS Mincho"/>
          <w:iCs/>
          <w:lang w:eastAsia="ja-JP"/>
        </w:rPr>
      </w:pPr>
      <w:r>
        <w:rPr>
          <w:rFonts w:eastAsia="MS Mincho"/>
          <w:iCs/>
          <w:lang w:eastAsia="ja-JP"/>
        </w:rPr>
        <w:t>If agreeable, a decision is also needed on how the DCI incorporates the indication. One possibility is to include it to the table to be configured. This would likely require increasing the maximum number of rows in the table with at least 1 bit.</w:t>
      </w:r>
    </w:p>
    <w:p w14:paraId="7AF5011A" w14:textId="12C7DF7D" w:rsidR="008C47AD" w:rsidRDefault="008C47AD" w:rsidP="008C47AD">
      <w:pPr>
        <w:overflowPunct/>
        <w:autoSpaceDE/>
        <w:autoSpaceDN/>
        <w:adjustRightInd/>
        <w:textAlignment w:val="auto"/>
        <w:rPr>
          <w:rFonts w:eastAsia="MS Mincho"/>
          <w:iCs/>
          <w:lang w:val="en-US" w:eastAsia="ja-JP"/>
        </w:rPr>
      </w:pPr>
    </w:p>
    <w:p w14:paraId="18D57F73" w14:textId="70FAD02C" w:rsidR="005734A7" w:rsidRDefault="005734A7" w:rsidP="008C47AD">
      <w:pPr>
        <w:overflowPunct/>
        <w:autoSpaceDE/>
        <w:autoSpaceDN/>
        <w:adjustRightInd/>
        <w:textAlignment w:val="auto"/>
        <w:rPr>
          <w:rFonts w:eastAsia="MS Mincho"/>
          <w:iCs/>
          <w:lang w:val="en-US" w:eastAsia="ja-JP"/>
        </w:rPr>
      </w:pPr>
      <w:r>
        <w:rPr>
          <w:rFonts w:eastAsia="MS Mincho"/>
          <w:b/>
          <w:bCs/>
          <w:u w:val="single"/>
          <w:lang w:val="en-US" w:eastAsia="ja-JP"/>
        </w:rPr>
        <w:t xml:space="preserve">For </w:t>
      </w:r>
      <w:r>
        <w:rPr>
          <w:rFonts w:eastAsia="MS Mincho"/>
          <w:b/>
          <w:bCs/>
          <w:u w:val="single"/>
          <w:lang w:val="en-US" w:eastAsia="ja-JP"/>
        </w:rPr>
        <w:t>Supplemental Uplink with a smaller SCS than applied on the scheduling carrier</w:t>
      </w:r>
      <w:r>
        <w:rPr>
          <w:rFonts w:eastAsia="MS Mincho"/>
          <w:b/>
          <w:bCs/>
          <w:lang w:val="en-US" w:eastAsia="ja-JP"/>
        </w:rPr>
        <w:t>,</w:t>
      </w:r>
      <w:r w:rsidRPr="005734A7">
        <w:rPr>
          <w:rFonts w:eastAsia="MS Mincho"/>
          <w:bCs/>
          <w:lang w:val="en-US" w:eastAsia="ja-JP"/>
        </w:rPr>
        <w:t xml:space="preserve"> </w:t>
      </w:r>
      <w:r>
        <w:rPr>
          <w:rFonts w:eastAsia="MS Mincho"/>
          <w:bCs/>
          <w:lang w:val="en-US" w:eastAsia="ja-JP"/>
        </w:rPr>
        <w:t>some special care needs to be taken on matching the slot numbers in the allocation:</w:t>
      </w:r>
    </w:p>
    <w:p w14:paraId="78534330" w14:textId="77777777" w:rsidR="008C47AD" w:rsidRPr="001E3DE1" w:rsidRDefault="008C47AD" w:rsidP="008C47AD">
      <w:pPr>
        <w:rPr>
          <w:bCs/>
          <w:i/>
          <w:iCs/>
        </w:rPr>
      </w:pPr>
      <w:r>
        <w:rPr>
          <w:b/>
          <w:bCs/>
          <w:i/>
          <w:iCs/>
        </w:rPr>
        <w:t>Proposal 12</w:t>
      </w:r>
      <w:r w:rsidRPr="001E3DE1">
        <w:rPr>
          <w:b/>
          <w:bCs/>
          <w:i/>
          <w:iCs/>
        </w:rPr>
        <w:t xml:space="preserve">: </w:t>
      </w:r>
      <w:r>
        <w:rPr>
          <w:bCs/>
          <w:i/>
          <w:iCs/>
        </w:rPr>
        <w:t>In case the SCS of the scheduled</w:t>
      </w:r>
      <w:r w:rsidRPr="001E3DE1">
        <w:rPr>
          <w:bCs/>
          <w:i/>
          <w:iCs/>
        </w:rPr>
        <w:t xml:space="preserve"> PUSCH is smaller than </w:t>
      </w:r>
      <w:r>
        <w:rPr>
          <w:bCs/>
          <w:i/>
          <w:iCs/>
        </w:rPr>
        <w:t xml:space="preserve">the SCS of the scheduling DCI, the slot </w:t>
      </w:r>
      <w:r w:rsidRPr="001E3DE1">
        <w:rPr>
          <w:bCs/>
          <w:iCs/>
        </w:rPr>
        <w:t>n</w:t>
      </w:r>
      <w:r w:rsidRPr="001E3DE1">
        <w:rPr>
          <w:bCs/>
          <w:i/>
          <w:iCs/>
        </w:rPr>
        <w:t>, denoting the reference slot</w:t>
      </w:r>
      <w:r>
        <w:rPr>
          <w:bCs/>
          <w:i/>
          <w:iCs/>
        </w:rPr>
        <w:t xml:space="preserve"> for the time-domain RA, is the PUSCH slot</w:t>
      </w:r>
      <w:r w:rsidRPr="001E3DE1">
        <w:rPr>
          <w:bCs/>
          <w:i/>
          <w:iCs/>
        </w:rPr>
        <w:t xml:space="preserve"> </w:t>
      </w:r>
      <w:r>
        <w:rPr>
          <w:bCs/>
          <w:i/>
          <w:iCs/>
        </w:rPr>
        <w:t>logically overlapping (excluding timing advance</w:t>
      </w:r>
      <w:r w:rsidRPr="001E3DE1">
        <w:rPr>
          <w:bCs/>
          <w:i/>
          <w:iCs/>
        </w:rPr>
        <w:t xml:space="preserve">) </w:t>
      </w:r>
      <w:r>
        <w:rPr>
          <w:bCs/>
          <w:i/>
          <w:iCs/>
        </w:rPr>
        <w:t xml:space="preserve">the DL slot carrying the scheduling DCI </w:t>
      </w:r>
    </w:p>
    <w:p w14:paraId="131E2B00" w14:textId="2ED33439" w:rsidR="00BE6BEC" w:rsidRDefault="00BE6BEC" w:rsidP="00BE6BEC">
      <w:pPr>
        <w:overflowPunct/>
        <w:autoSpaceDE/>
        <w:autoSpaceDN/>
        <w:adjustRightInd/>
        <w:textAlignment w:val="auto"/>
        <w:rPr>
          <w:rFonts w:eastAsia="MS Mincho"/>
          <w:iCs/>
          <w:lang w:eastAsia="ja-JP"/>
        </w:rPr>
      </w:pPr>
    </w:p>
    <w:p w14:paraId="77873237" w14:textId="49C4F24E" w:rsidR="005734A7" w:rsidRDefault="005734A7" w:rsidP="00BE6BEC">
      <w:pPr>
        <w:overflowPunct/>
        <w:autoSpaceDE/>
        <w:autoSpaceDN/>
        <w:adjustRightInd/>
        <w:textAlignment w:val="auto"/>
        <w:rPr>
          <w:rFonts w:eastAsia="MS Mincho"/>
          <w:iCs/>
          <w:lang w:eastAsia="ja-JP"/>
        </w:rPr>
      </w:pPr>
      <w:r>
        <w:rPr>
          <w:rFonts w:eastAsia="MS Mincho"/>
          <w:b/>
          <w:bCs/>
          <w:u w:val="single"/>
          <w:lang w:val="en-US" w:eastAsia="ja-JP"/>
        </w:rPr>
        <w:t xml:space="preserve">For </w:t>
      </w:r>
      <w:r w:rsidR="007E2F41">
        <w:rPr>
          <w:rFonts w:eastAsia="MS Mincho"/>
          <w:b/>
          <w:bCs/>
          <w:u w:val="single"/>
          <w:lang w:val="en-US" w:eastAsia="ja-JP"/>
        </w:rPr>
        <w:t>TBS determination:</w:t>
      </w:r>
    </w:p>
    <w:p w14:paraId="7D3FFDC3" w14:textId="77777777" w:rsidR="008C47AD" w:rsidRPr="008C47AD" w:rsidRDefault="008C47AD" w:rsidP="008C47AD">
      <w:pPr>
        <w:rPr>
          <w:b/>
          <w:i/>
        </w:rPr>
      </w:pPr>
      <w:r w:rsidRPr="008C47AD">
        <w:rPr>
          <w:b/>
          <w:i/>
        </w:rPr>
        <w:t>Proposal 13</w:t>
      </w:r>
      <w:r w:rsidRPr="008C47AD">
        <w:rPr>
          <w:i/>
        </w:rPr>
        <w:t xml:space="preserve">: TBS determination should be based on formula + table, where table contains the problematic resource allocations. Exact procedure is provided in the </w:t>
      </w:r>
      <w:r w:rsidRPr="008C47AD">
        <w:rPr>
          <w:i/>
          <w:szCs w:val="24"/>
        </w:rPr>
        <w:t>proposed TBS determination.</w:t>
      </w:r>
    </w:p>
    <w:p w14:paraId="255C53FB" w14:textId="77777777" w:rsidR="008C47AD" w:rsidRDefault="008C47AD" w:rsidP="008C47AD">
      <w:pPr>
        <w:rPr>
          <w:i/>
          <w:iCs/>
        </w:rPr>
      </w:pPr>
      <w:r w:rsidRPr="3E61DC49">
        <w:rPr>
          <w:b/>
          <w:bCs/>
          <w:i/>
          <w:iCs/>
        </w:rPr>
        <w:t>Proposal 1</w:t>
      </w:r>
      <w:r>
        <w:rPr>
          <w:b/>
          <w:bCs/>
          <w:i/>
          <w:iCs/>
        </w:rPr>
        <w:t>4</w:t>
      </w:r>
      <w:r w:rsidRPr="3E61DC49">
        <w:rPr>
          <w:b/>
          <w:bCs/>
          <w:i/>
          <w:iCs/>
        </w:rPr>
        <w:t>:</w:t>
      </w:r>
      <w:r w:rsidRPr="3E61DC49">
        <w:rPr>
          <w:i/>
          <w:iCs/>
        </w:rPr>
        <w:t xml:space="preserve"> In case of slot aggregation in Rel-15, the following </w:t>
      </w:r>
      <w:r>
        <w:rPr>
          <w:i/>
          <w:iCs/>
        </w:rPr>
        <w:t>option is</w:t>
      </w:r>
      <w:r w:rsidRPr="3E61DC49">
        <w:rPr>
          <w:i/>
          <w:iCs/>
        </w:rPr>
        <w:t xml:space="preserve"> supported: one TB is mapped to each slot.</w:t>
      </w:r>
    </w:p>
    <w:p w14:paraId="79ED9B30" w14:textId="0D905E81" w:rsidR="007E2F41" w:rsidRDefault="008C47AD" w:rsidP="008C47AD">
      <w:pPr>
        <w:rPr>
          <w:i/>
          <w:iCs/>
        </w:rPr>
      </w:pPr>
      <w:r w:rsidRPr="3E61DC49">
        <w:rPr>
          <w:b/>
          <w:bCs/>
          <w:i/>
          <w:iCs/>
        </w:rPr>
        <w:t xml:space="preserve">Proposal </w:t>
      </w:r>
      <w:r>
        <w:rPr>
          <w:b/>
          <w:bCs/>
          <w:i/>
          <w:iCs/>
        </w:rPr>
        <w:t>15</w:t>
      </w:r>
      <w:r w:rsidRPr="3E61DC49">
        <w:rPr>
          <w:b/>
          <w:bCs/>
          <w:i/>
          <w:iCs/>
        </w:rPr>
        <w:t>:</w:t>
      </w:r>
      <w:r w:rsidRPr="3E61DC49">
        <w:rPr>
          <w:i/>
          <w:iCs/>
        </w:rPr>
        <w:t xml:space="preserve"> </w:t>
      </w:r>
      <w:r>
        <w:rPr>
          <w:i/>
          <w:iCs/>
        </w:rPr>
        <w:t>For</w:t>
      </w:r>
      <w:r w:rsidRPr="00082154">
        <w:rPr>
          <w:i/>
          <w:iCs/>
        </w:rPr>
        <w:t xml:space="preserve"> grant-based DL or UL transmissions, a TB can</w:t>
      </w:r>
      <w:r>
        <w:rPr>
          <w:i/>
          <w:iCs/>
        </w:rPr>
        <w:t>not</w:t>
      </w:r>
      <w:r w:rsidRPr="00082154">
        <w:rPr>
          <w:i/>
          <w:iCs/>
        </w:rPr>
        <w:t xml:space="preserve"> span multiple slots without repetitions</w:t>
      </w:r>
      <w:r w:rsidRPr="3E61DC49">
        <w:rPr>
          <w:i/>
          <w:iCs/>
        </w:rPr>
        <w:t>.</w:t>
      </w:r>
    </w:p>
    <w:p w14:paraId="7DF72697" w14:textId="325A8A17" w:rsidR="007E2F41" w:rsidRDefault="007E2F41" w:rsidP="007E2F41">
      <w:pPr>
        <w:overflowPunct/>
        <w:autoSpaceDE/>
        <w:autoSpaceDN/>
        <w:adjustRightInd/>
        <w:spacing w:after="0"/>
        <w:textAlignment w:val="auto"/>
        <w:rPr>
          <w:i/>
          <w:iCs/>
        </w:rPr>
      </w:pPr>
    </w:p>
    <w:p w14:paraId="04BFE43C" w14:textId="70183293" w:rsidR="0010170B" w:rsidRPr="00521425" w:rsidRDefault="0010170B" w:rsidP="0010170B">
      <w:pPr>
        <w:pStyle w:val="Heading1"/>
      </w:pPr>
      <w:r>
        <w:t>Annex</w:t>
      </w:r>
    </w:p>
    <w:p w14:paraId="5F320302" w14:textId="77777777" w:rsidR="0010170B" w:rsidRDefault="0010170B" w:rsidP="00BE6BEC">
      <w:pPr>
        <w:pStyle w:val="Caption"/>
        <w:spacing w:before="0" w:after="0"/>
        <w:jc w:val="center"/>
      </w:pPr>
      <w:r>
        <w:t>Table 1: MCS table for 256 QAM</w:t>
      </w:r>
    </w:p>
    <w:tbl>
      <w:tblPr>
        <w:tblpPr w:leftFromText="180" w:rightFromText="180" w:vertAnchor="text" w:horzAnchor="margin" w:tblpXSpec="center" w:tblpY="442"/>
        <w:tblW w:w="8523" w:type="dxa"/>
        <w:tblLook w:val="04A0" w:firstRow="1" w:lastRow="0" w:firstColumn="1" w:lastColumn="0" w:noHBand="0" w:noVBand="1"/>
      </w:tblPr>
      <w:tblGrid>
        <w:gridCol w:w="2178"/>
        <w:gridCol w:w="1939"/>
        <w:gridCol w:w="2203"/>
        <w:gridCol w:w="2203"/>
      </w:tblGrid>
      <w:tr w:rsidR="0010170B" w:rsidRPr="005A3B16" w14:paraId="27BAC56C" w14:textId="77777777" w:rsidTr="0010170B">
        <w:trPr>
          <w:trHeight w:val="202"/>
        </w:trPr>
        <w:tc>
          <w:tcPr>
            <w:tcW w:w="21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A4F1A" w14:textId="77777777" w:rsidR="0010170B" w:rsidRPr="005A3B16" w:rsidRDefault="0010170B" w:rsidP="0010170B">
            <w:pPr>
              <w:spacing w:after="0"/>
              <w:jc w:val="center"/>
              <w:rPr>
                <w:color w:val="000000"/>
                <w:szCs w:val="16"/>
                <w:lang w:eastAsia="en-GB"/>
              </w:rPr>
            </w:pPr>
            <w:r w:rsidRPr="005A3B16">
              <w:rPr>
                <w:color w:val="000000"/>
                <w:szCs w:val="16"/>
                <w:lang w:eastAsia="en-GB"/>
              </w:rPr>
              <w:t>MCS index</w:t>
            </w:r>
          </w:p>
        </w:tc>
        <w:tc>
          <w:tcPr>
            <w:tcW w:w="1939" w:type="dxa"/>
            <w:tcBorders>
              <w:top w:val="single" w:sz="4" w:space="0" w:color="auto"/>
              <w:left w:val="nil"/>
              <w:bottom w:val="single" w:sz="4" w:space="0" w:color="auto"/>
              <w:right w:val="single" w:sz="4" w:space="0" w:color="auto"/>
            </w:tcBorders>
            <w:shd w:val="clear" w:color="auto" w:fill="auto"/>
            <w:noWrap/>
            <w:vAlign w:val="bottom"/>
            <w:hideMark/>
          </w:tcPr>
          <w:p w14:paraId="4CA95716"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Modulation order </w:t>
            </w:r>
          </w:p>
        </w:tc>
        <w:tc>
          <w:tcPr>
            <w:tcW w:w="2203" w:type="dxa"/>
            <w:tcBorders>
              <w:top w:val="single" w:sz="4" w:space="0" w:color="auto"/>
              <w:left w:val="nil"/>
              <w:bottom w:val="single" w:sz="4" w:space="0" w:color="auto"/>
              <w:right w:val="single" w:sz="4" w:space="0" w:color="auto"/>
            </w:tcBorders>
            <w:shd w:val="clear" w:color="auto" w:fill="auto"/>
            <w:noWrap/>
            <w:vAlign w:val="bottom"/>
            <w:hideMark/>
          </w:tcPr>
          <w:p w14:paraId="177EBB24" w14:textId="77777777" w:rsidR="0010170B" w:rsidRPr="005A3B16" w:rsidRDefault="0010170B" w:rsidP="0010170B">
            <w:pPr>
              <w:spacing w:after="0"/>
              <w:jc w:val="center"/>
              <w:rPr>
                <w:color w:val="000000"/>
                <w:szCs w:val="16"/>
                <w:lang w:eastAsia="en-GB"/>
              </w:rPr>
            </w:pPr>
            <w:r w:rsidRPr="005A3B16">
              <w:rPr>
                <w:color w:val="000000"/>
                <w:szCs w:val="16"/>
                <w:lang w:eastAsia="en-GB"/>
              </w:rPr>
              <w:t>Target code rate</w:t>
            </w:r>
          </w:p>
        </w:tc>
        <w:tc>
          <w:tcPr>
            <w:tcW w:w="2203" w:type="dxa"/>
            <w:tcBorders>
              <w:top w:val="single" w:sz="4" w:space="0" w:color="auto"/>
              <w:left w:val="nil"/>
              <w:bottom w:val="single" w:sz="4" w:space="0" w:color="auto"/>
              <w:right w:val="single" w:sz="4" w:space="0" w:color="auto"/>
            </w:tcBorders>
            <w:shd w:val="clear" w:color="auto" w:fill="auto"/>
            <w:noWrap/>
            <w:vAlign w:val="bottom"/>
            <w:hideMark/>
          </w:tcPr>
          <w:p w14:paraId="73DE06E0" w14:textId="77777777" w:rsidR="0010170B" w:rsidRPr="005A3B16" w:rsidRDefault="0010170B" w:rsidP="0010170B">
            <w:pPr>
              <w:spacing w:after="0"/>
              <w:jc w:val="center"/>
              <w:rPr>
                <w:color w:val="000000"/>
                <w:szCs w:val="16"/>
                <w:lang w:eastAsia="en-GB"/>
              </w:rPr>
            </w:pPr>
            <w:r w:rsidRPr="005A3B16">
              <w:rPr>
                <w:color w:val="000000"/>
                <w:szCs w:val="16"/>
                <w:lang w:eastAsia="en-GB"/>
              </w:rPr>
              <w:t>Spectral Efficiency</w:t>
            </w:r>
          </w:p>
        </w:tc>
      </w:tr>
      <w:tr w:rsidR="0010170B" w:rsidRPr="005A3B16" w14:paraId="2A513B18"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4334986D" w14:textId="77777777" w:rsidR="0010170B" w:rsidRPr="005A3B16" w:rsidRDefault="0010170B" w:rsidP="0010170B">
            <w:pPr>
              <w:spacing w:after="0"/>
              <w:jc w:val="center"/>
              <w:rPr>
                <w:szCs w:val="16"/>
                <w:lang w:eastAsia="en-GB"/>
              </w:rPr>
            </w:pPr>
            <w:r w:rsidRPr="005A3B16">
              <w:rPr>
                <w:szCs w:val="16"/>
                <w:lang w:eastAsia="en-GB"/>
              </w:rPr>
              <w:t>0</w:t>
            </w:r>
          </w:p>
        </w:tc>
        <w:tc>
          <w:tcPr>
            <w:tcW w:w="1939" w:type="dxa"/>
            <w:tcBorders>
              <w:top w:val="nil"/>
              <w:left w:val="nil"/>
              <w:bottom w:val="single" w:sz="4" w:space="0" w:color="auto"/>
              <w:right w:val="single" w:sz="4" w:space="0" w:color="auto"/>
            </w:tcBorders>
            <w:shd w:val="clear" w:color="auto" w:fill="auto"/>
            <w:noWrap/>
            <w:vAlign w:val="center"/>
            <w:hideMark/>
          </w:tcPr>
          <w:p w14:paraId="53C85F6B"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49017332" w14:textId="77777777" w:rsidR="0010170B" w:rsidRPr="005A3B16" w:rsidRDefault="0010170B" w:rsidP="0010170B">
            <w:pPr>
              <w:spacing w:after="0"/>
              <w:jc w:val="center"/>
              <w:rPr>
                <w:szCs w:val="16"/>
                <w:lang w:eastAsia="en-GB"/>
              </w:rPr>
            </w:pPr>
            <w:r w:rsidRPr="005A3B16">
              <w:rPr>
                <w:szCs w:val="16"/>
                <w:lang w:eastAsia="en-GB"/>
              </w:rPr>
              <w:t xml:space="preserve">  1/16</w:t>
            </w:r>
          </w:p>
        </w:tc>
        <w:tc>
          <w:tcPr>
            <w:tcW w:w="2203" w:type="dxa"/>
            <w:tcBorders>
              <w:top w:val="nil"/>
              <w:left w:val="nil"/>
              <w:bottom w:val="single" w:sz="4" w:space="0" w:color="auto"/>
              <w:right w:val="single" w:sz="4" w:space="0" w:color="auto"/>
            </w:tcBorders>
            <w:shd w:val="clear" w:color="auto" w:fill="auto"/>
            <w:noWrap/>
            <w:vAlign w:val="center"/>
            <w:hideMark/>
          </w:tcPr>
          <w:p w14:paraId="57AD3182" w14:textId="77777777" w:rsidR="0010170B" w:rsidRPr="005A3B16" w:rsidRDefault="0010170B" w:rsidP="0010170B">
            <w:pPr>
              <w:spacing w:after="0"/>
              <w:jc w:val="center"/>
              <w:rPr>
                <w:szCs w:val="16"/>
                <w:lang w:eastAsia="en-GB"/>
              </w:rPr>
            </w:pPr>
            <w:r w:rsidRPr="005A3B16">
              <w:rPr>
                <w:szCs w:val="16"/>
                <w:lang w:eastAsia="en-GB"/>
              </w:rPr>
              <w:t>0.125</w:t>
            </w:r>
          </w:p>
        </w:tc>
      </w:tr>
      <w:tr w:rsidR="0010170B" w:rsidRPr="005A3B16" w14:paraId="0D76457F"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954CCA8" w14:textId="77777777" w:rsidR="0010170B" w:rsidRPr="005A3B16" w:rsidRDefault="0010170B" w:rsidP="0010170B">
            <w:pPr>
              <w:spacing w:after="0"/>
              <w:jc w:val="center"/>
              <w:rPr>
                <w:szCs w:val="16"/>
                <w:lang w:eastAsia="en-GB"/>
              </w:rPr>
            </w:pPr>
            <w:r w:rsidRPr="005A3B16">
              <w:rPr>
                <w:szCs w:val="16"/>
                <w:lang w:eastAsia="en-GB"/>
              </w:rPr>
              <w:t>1</w:t>
            </w:r>
          </w:p>
        </w:tc>
        <w:tc>
          <w:tcPr>
            <w:tcW w:w="1939" w:type="dxa"/>
            <w:tcBorders>
              <w:top w:val="nil"/>
              <w:left w:val="nil"/>
              <w:bottom w:val="single" w:sz="4" w:space="0" w:color="auto"/>
              <w:right w:val="single" w:sz="4" w:space="0" w:color="auto"/>
            </w:tcBorders>
            <w:shd w:val="clear" w:color="auto" w:fill="auto"/>
            <w:noWrap/>
            <w:vAlign w:val="center"/>
            <w:hideMark/>
          </w:tcPr>
          <w:p w14:paraId="153C00B5"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39F3D1A8" w14:textId="77777777" w:rsidR="0010170B" w:rsidRPr="005A3B16" w:rsidRDefault="0010170B" w:rsidP="0010170B">
            <w:pPr>
              <w:spacing w:after="0"/>
              <w:jc w:val="center"/>
              <w:rPr>
                <w:szCs w:val="16"/>
                <w:lang w:eastAsia="en-GB"/>
              </w:rPr>
            </w:pPr>
            <w:r w:rsidRPr="005A3B16">
              <w:rPr>
                <w:szCs w:val="16"/>
                <w:lang w:eastAsia="en-GB"/>
              </w:rPr>
              <w:t xml:space="preserve">  1/8 </w:t>
            </w:r>
          </w:p>
        </w:tc>
        <w:tc>
          <w:tcPr>
            <w:tcW w:w="2203" w:type="dxa"/>
            <w:tcBorders>
              <w:top w:val="nil"/>
              <w:left w:val="nil"/>
              <w:bottom w:val="single" w:sz="4" w:space="0" w:color="auto"/>
              <w:right w:val="single" w:sz="4" w:space="0" w:color="auto"/>
            </w:tcBorders>
            <w:shd w:val="clear" w:color="auto" w:fill="auto"/>
            <w:noWrap/>
            <w:vAlign w:val="center"/>
            <w:hideMark/>
          </w:tcPr>
          <w:p w14:paraId="59BEF2D2" w14:textId="77777777" w:rsidR="0010170B" w:rsidRPr="005A3B16" w:rsidRDefault="0010170B" w:rsidP="0010170B">
            <w:pPr>
              <w:spacing w:after="0"/>
              <w:jc w:val="center"/>
              <w:rPr>
                <w:szCs w:val="16"/>
                <w:lang w:eastAsia="en-GB"/>
              </w:rPr>
            </w:pPr>
            <w:r w:rsidRPr="005A3B16">
              <w:rPr>
                <w:szCs w:val="16"/>
                <w:lang w:eastAsia="en-GB"/>
              </w:rPr>
              <w:t>0.25</w:t>
            </w:r>
          </w:p>
        </w:tc>
      </w:tr>
      <w:tr w:rsidR="0010170B" w:rsidRPr="005A3B16" w14:paraId="415686DC"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D54DF7F" w14:textId="77777777" w:rsidR="0010170B" w:rsidRPr="005A3B16" w:rsidRDefault="0010170B" w:rsidP="0010170B">
            <w:pPr>
              <w:spacing w:after="0"/>
              <w:jc w:val="center"/>
              <w:rPr>
                <w:szCs w:val="16"/>
                <w:lang w:eastAsia="en-GB"/>
              </w:rPr>
            </w:pPr>
            <w:r w:rsidRPr="005A3B16">
              <w:rPr>
                <w:szCs w:val="16"/>
                <w:lang w:eastAsia="en-GB"/>
              </w:rPr>
              <w:t>2</w:t>
            </w:r>
          </w:p>
        </w:tc>
        <w:tc>
          <w:tcPr>
            <w:tcW w:w="1939" w:type="dxa"/>
            <w:tcBorders>
              <w:top w:val="nil"/>
              <w:left w:val="nil"/>
              <w:bottom w:val="single" w:sz="4" w:space="0" w:color="auto"/>
              <w:right w:val="single" w:sz="4" w:space="0" w:color="auto"/>
            </w:tcBorders>
            <w:shd w:val="clear" w:color="auto" w:fill="auto"/>
            <w:noWrap/>
            <w:vAlign w:val="center"/>
            <w:hideMark/>
          </w:tcPr>
          <w:p w14:paraId="0C0ED41F"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2FEC5997" w14:textId="77777777" w:rsidR="0010170B" w:rsidRPr="005A3B16" w:rsidRDefault="0010170B" w:rsidP="0010170B">
            <w:pPr>
              <w:spacing w:after="0"/>
              <w:jc w:val="center"/>
              <w:rPr>
                <w:szCs w:val="16"/>
                <w:lang w:eastAsia="en-GB"/>
              </w:rPr>
            </w:pPr>
            <w:r w:rsidRPr="005A3B16">
              <w:rPr>
                <w:szCs w:val="16"/>
                <w:lang w:eastAsia="en-GB"/>
              </w:rPr>
              <w:t xml:space="preserve">  3/16</w:t>
            </w:r>
          </w:p>
        </w:tc>
        <w:tc>
          <w:tcPr>
            <w:tcW w:w="2203" w:type="dxa"/>
            <w:tcBorders>
              <w:top w:val="nil"/>
              <w:left w:val="nil"/>
              <w:bottom w:val="single" w:sz="4" w:space="0" w:color="auto"/>
              <w:right w:val="single" w:sz="4" w:space="0" w:color="auto"/>
            </w:tcBorders>
            <w:shd w:val="clear" w:color="auto" w:fill="auto"/>
            <w:noWrap/>
            <w:vAlign w:val="center"/>
            <w:hideMark/>
          </w:tcPr>
          <w:p w14:paraId="1935D5C4" w14:textId="77777777" w:rsidR="0010170B" w:rsidRPr="005A3B16" w:rsidRDefault="0010170B" w:rsidP="0010170B">
            <w:pPr>
              <w:spacing w:after="0"/>
              <w:jc w:val="center"/>
              <w:rPr>
                <w:szCs w:val="16"/>
                <w:lang w:eastAsia="en-GB"/>
              </w:rPr>
            </w:pPr>
            <w:r w:rsidRPr="005A3B16">
              <w:rPr>
                <w:szCs w:val="16"/>
                <w:lang w:eastAsia="en-GB"/>
              </w:rPr>
              <w:t>0.375</w:t>
            </w:r>
          </w:p>
        </w:tc>
      </w:tr>
      <w:tr w:rsidR="0010170B" w:rsidRPr="005A3B16" w14:paraId="0BDFBD38"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2F808AC7" w14:textId="77777777" w:rsidR="0010170B" w:rsidRPr="005A3B16" w:rsidRDefault="0010170B" w:rsidP="0010170B">
            <w:pPr>
              <w:spacing w:after="0"/>
              <w:jc w:val="center"/>
              <w:rPr>
                <w:szCs w:val="16"/>
                <w:lang w:eastAsia="en-GB"/>
              </w:rPr>
            </w:pPr>
            <w:r w:rsidRPr="005A3B16">
              <w:rPr>
                <w:szCs w:val="16"/>
                <w:lang w:eastAsia="en-GB"/>
              </w:rPr>
              <w:t>3</w:t>
            </w:r>
          </w:p>
        </w:tc>
        <w:tc>
          <w:tcPr>
            <w:tcW w:w="1939" w:type="dxa"/>
            <w:tcBorders>
              <w:top w:val="nil"/>
              <w:left w:val="nil"/>
              <w:bottom w:val="single" w:sz="4" w:space="0" w:color="auto"/>
              <w:right w:val="single" w:sz="4" w:space="0" w:color="auto"/>
            </w:tcBorders>
            <w:shd w:val="clear" w:color="auto" w:fill="auto"/>
            <w:noWrap/>
            <w:vAlign w:val="center"/>
            <w:hideMark/>
          </w:tcPr>
          <w:p w14:paraId="7158BA80"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73F7A1E7" w14:textId="77777777" w:rsidR="0010170B" w:rsidRPr="005A3B16" w:rsidRDefault="0010170B" w:rsidP="0010170B">
            <w:pPr>
              <w:spacing w:after="0"/>
              <w:jc w:val="center"/>
              <w:rPr>
                <w:szCs w:val="16"/>
                <w:lang w:eastAsia="en-GB"/>
              </w:rPr>
            </w:pPr>
            <w:r w:rsidRPr="005A3B16">
              <w:rPr>
                <w:szCs w:val="16"/>
                <w:lang w:eastAsia="en-GB"/>
              </w:rPr>
              <w:t xml:space="preserve">  1/4 </w:t>
            </w:r>
          </w:p>
        </w:tc>
        <w:tc>
          <w:tcPr>
            <w:tcW w:w="2203" w:type="dxa"/>
            <w:tcBorders>
              <w:top w:val="nil"/>
              <w:left w:val="nil"/>
              <w:bottom w:val="single" w:sz="4" w:space="0" w:color="auto"/>
              <w:right w:val="single" w:sz="4" w:space="0" w:color="auto"/>
            </w:tcBorders>
            <w:shd w:val="clear" w:color="auto" w:fill="auto"/>
            <w:noWrap/>
            <w:vAlign w:val="center"/>
            <w:hideMark/>
          </w:tcPr>
          <w:p w14:paraId="7E0B2036" w14:textId="77777777" w:rsidR="0010170B" w:rsidRPr="005A3B16" w:rsidRDefault="0010170B" w:rsidP="0010170B">
            <w:pPr>
              <w:spacing w:after="0"/>
              <w:jc w:val="center"/>
              <w:rPr>
                <w:szCs w:val="16"/>
                <w:lang w:eastAsia="en-GB"/>
              </w:rPr>
            </w:pPr>
            <w:r w:rsidRPr="005A3B16">
              <w:rPr>
                <w:szCs w:val="16"/>
                <w:lang w:eastAsia="en-GB"/>
              </w:rPr>
              <w:t>0.5</w:t>
            </w:r>
          </w:p>
        </w:tc>
      </w:tr>
      <w:tr w:rsidR="0010170B" w:rsidRPr="005A3B16" w14:paraId="4C97030D"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216ABBBA" w14:textId="77777777" w:rsidR="0010170B" w:rsidRPr="005A3B16" w:rsidRDefault="0010170B" w:rsidP="0010170B">
            <w:pPr>
              <w:spacing w:after="0"/>
              <w:jc w:val="center"/>
              <w:rPr>
                <w:szCs w:val="16"/>
                <w:lang w:eastAsia="en-GB"/>
              </w:rPr>
            </w:pPr>
            <w:r w:rsidRPr="005A3B16">
              <w:rPr>
                <w:szCs w:val="16"/>
                <w:lang w:eastAsia="en-GB"/>
              </w:rPr>
              <w:t>4</w:t>
            </w:r>
          </w:p>
        </w:tc>
        <w:tc>
          <w:tcPr>
            <w:tcW w:w="1939" w:type="dxa"/>
            <w:tcBorders>
              <w:top w:val="nil"/>
              <w:left w:val="nil"/>
              <w:bottom w:val="single" w:sz="4" w:space="0" w:color="auto"/>
              <w:right w:val="single" w:sz="4" w:space="0" w:color="auto"/>
            </w:tcBorders>
            <w:shd w:val="clear" w:color="auto" w:fill="auto"/>
            <w:noWrap/>
            <w:vAlign w:val="center"/>
            <w:hideMark/>
          </w:tcPr>
          <w:p w14:paraId="16B092C2"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0EFADB32" w14:textId="77777777" w:rsidR="0010170B" w:rsidRPr="005A3B16" w:rsidRDefault="0010170B" w:rsidP="0010170B">
            <w:pPr>
              <w:spacing w:after="0"/>
              <w:jc w:val="center"/>
              <w:rPr>
                <w:szCs w:val="16"/>
                <w:lang w:eastAsia="en-GB"/>
              </w:rPr>
            </w:pPr>
            <w:r w:rsidRPr="005A3B16">
              <w:rPr>
                <w:szCs w:val="16"/>
                <w:lang w:eastAsia="en-GB"/>
              </w:rPr>
              <w:t xml:space="preserve">  5/16</w:t>
            </w:r>
          </w:p>
        </w:tc>
        <w:tc>
          <w:tcPr>
            <w:tcW w:w="2203" w:type="dxa"/>
            <w:tcBorders>
              <w:top w:val="nil"/>
              <w:left w:val="nil"/>
              <w:bottom w:val="single" w:sz="4" w:space="0" w:color="auto"/>
              <w:right w:val="single" w:sz="4" w:space="0" w:color="auto"/>
            </w:tcBorders>
            <w:shd w:val="clear" w:color="auto" w:fill="auto"/>
            <w:noWrap/>
            <w:vAlign w:val="center"/>
            <w:hideMark/>
          </w:tcPr>
          <w:p w14:paraId="48B7C1EA" w14:textId="77777777" w:rsidR="0010170B" w:rsidRPr="005A3B16" w:rsidRDefault="0010170B" w:rsidP="0010170B">
            <w:pPr>
              <w:spacing w:after="0"/>
              <w:jc w:val="center"/>
              <w:rPr>
                <w:szCs w:val="16"/>
                <w:lang w:eastAsia="en-GB"/>
              </w:rPr>
            </w:pPr>
            <w:r w:rsidRPr="005A3B16">
              <w:rPr>
                <w:szCs w:val="16"/>
                <w:lang w:eastAsia="en-GB"/>
              </w:rPr>
              <w:t>0.625</w:t>
            </w:r>
          </w:p>
        </w:tc>
      </w:tr>
      <w:tr w:rsidR="0010170B" w:rsidRPr="005A3B16" w14:paraId="03DEDAE4"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585CE9C8" w14:textId="77777777" w:rsidR="0010170B" w:rsidRPr="005A3B16" w:rsidRDefault="0010170B" w:rsidP="0010170B">
            <w:pPr>
              <w:spacing w:after="0"/>
              <w:jc w:val="center"/>
              <w:rPr>
                <w:szCs w:val="16"/>
                <w:lang w:eastAsia="en-GB"/>
              </w:rPr>
            </w:pPr>
            <w:r w:rsidRPr="005A3B16">
              <w:rPr>
                <w:szCs w:val="16"/>
                <w:lang w:eastAsia="en-GB"/>
              </w:rPr>
              <w:t>5</w:t>
            </w:r>
          </w:p>
        </w:tc>
        <w:tc>
          <w:tcPr>
            <w:tcW w:w="1939" w:type="dxa"/>
            <w:tcBorders>
              <w:top w:val="nil"/>
              <w:left w:val="nil"/>
              <w:bottom w:val="single" w:sz="4" w:space="0" w:color="auto"/>
              <w:right w:val="single" w:sz="4" w:space="0" w:color="auto"/>
            </w:tcBorders>
            <w:shd w:val="clear" w:color="auto" w:fill="auto"/>
            <w:noWrap/>
            <w:vAlign w:val="center"/>
            <w:hideMark/>
          </w:tcPr>
          <w:p w14:paraId="7F81723F"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2408DDDD" w14:textId="77777777" w:rsidR="0010170B" w:rsidRPr="005A3B16" w:rsidRDefault="0010170B" w:rsidP="0010170B">
            <w:pPr>
              <w:spacing w:after="0"/>
              <w:jc w:val="center"/>
              <w:rPr>
                <w:szCs w:val="16"/>
                <w:lang w:eastAsia="en-GB"/>
              </w:rPr>
            </w:pPr>
            <w:r w:rsidRPr="005A3B16">
              <w:rPr>
                <w:szCs w:val="16"/>
                <w:lang w:eastAsia="en-GB"/>
              </w:rPr>
              <w:t xml:space="preserve">  3/8 </w:t>
            </w:r>
          </w:p>
        </w:tc>
        <w:tc>
          <w:tcPr>
            <w:tcW w:w="2203" w:type="dxa"/>
            <w:tcBorders>
              <w:top w:val="nil"/>
              <w:left w:val="nil"/>
              <w:bottom w:val="single" w:sz="4" w:space="0" w:color="auto"/>
              <w:right w:val="single" w:sz="4" w:space="0" w:color="auto"/>
            </w:tcBorders>
            <w:shd w:val="clear" w:color="auto" w:fill="auto"/>
            <w:noWrap/>
            <w:vAlign w:val="center"/>
            <w:hideMark/>
          </w:tcPr>
          <w:p w14:paraId="03342E3F" w14:textId="77777777" w:rsidR="0010170B" w:rsidRPr="005A3B16" w:rsidRDefault="0010170B" w:rsidP="0010170B">
            <w:pPr>
              <w:spacing w:after="0"/>
              <w:jc w:val="center"/>
              <w:rPr>
                <w:szCs w:val="16"/>
                <w:lang w:eastAsia="en-GB"/>
              </w:rPr>
            </w:pPr>
            <w:r w:rsidRPr="005A3B16">
              <w:rPr>
                <w:szCs w:val="16"/>
                <w:lang w:eastAsia="en-GB"/>
              </w:rPr>
              <w:t>0.75</w:t>
            </w:r>
          </w:p>
        </w:tc>
      </w:tr>
      <w:tr w:rsidR="0010170B" w:rsidRPr="005A3B16" w14:paraId="4FEDAEF2"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1780128F" w14:textId="77777777" w:rsidR="0010170B" w:rsidRPr="005A3B16" w:rsidRDefault="0010170B" w:rsidP="0010170B">
            <w:pPr>
              <w:spacing w:after="0"/>
              <w:jc w:val="center"/>
              <w:rPr>
                <w:szCs w:val="16"/>
                <w:lang w:eastAsia="en-GB"/>
              </w:rPr>
            </w:pPr>
            <w:r w:rsidRPr="005A3B16">
              <w:rPr>
                <w:szCs w:val="16"/>
                <w:lang w:eastAsia="en-GB"/>
              </w:rPr>
              <w:t>6</w:t>
            </w:r>
          </w:p>
        </w:tc>
        <w:tc>
          <w:tcPr>
            <w:tcW w:w="1939" w:type="dxa"/>
            <w:tcBorders>
              <w:top w:val="nil"/>
              <w:left w:val="nil"/>
              <w:bottom w:val="single" w:sz="4" w:space="0" w:color="auto"/>
              <w:right w:val="single" w:sz="4" w:space="0" w:color="auto"/>
            </w:tcBorders>
            <w:shd w:val="clear" w:color="auto" w:fill="auto"/>
            <w:noWrap/>
            <w:vAlign w:val="center"/>
            <w:hideMark/>
          </w:tcPr>
          <w:p w14:paraId="2754A520"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754F7528" w14:textId="77777777" w:rsidR="0010170B" w:rsidRPr="005A3B16" w:rsidRDefault="0010170B" w:rsidP="0010170B">
            <w:pPr>
              <w:spacing w:after="0"/>
              <w:jc w:val="center"/>
              <w:rPr>
                <w:szCs w:val="16"/>
                <w:lang w:eastAsia="en-GB"/>
              </w:rPr>
            </w:pPr>
            <w:r w:rsidRPr="005A3B16">
              <w:rPr>
                <w:szCs w:val="16"/>
                <w:lang w:eastAsia="en-GB"/>
              </w:rPr>
              <w:t xml:space="preserve">  7/16</w:t>
            </w:r>
          </w:p>
        </w:tc>
        <w:tc>
          <w:tcPr>
            <w:tcW w:w="2203" w:type="dxa"/>
            <w:tcBorders>
              <w:top w:val="nil"/>
              <w:left w:val="nil"/>
              <w:bottom w:val="single" w:sz="4" w:space="0" w:color="auto"/>
              <w:right w:val="single" w:sz="4" w:space="0" w:color="auto"/>
            </w:tcBorders>
            <w:shd w:val="clear" w:color="auto" w:fill="auto"/>
            <w:noWrap/>
            <w:vAlign w:val="center"/>
            <w:hideMark/>
          </w:tcPr>
          <w:p w14:paraId="044E6E64" w14:textId="77777777" w:rsidR="0010170B" w:rsidRPr="005A3B16" w:rsidRDefault="0010170B" w:rsidP="0010170B">
            <w:pPr>
              <w:spacing w:after="0"/>
              <w:jc w:val="center"/>
              <w:rPr>
                <w:szCs w:val="16"/>
                <w:lang w:eastAsia="en-GB"/>
              </w:rPr>
            </w:pPr>
            <w:r w:rsidRPr="005A3B16">
              <w:rPr>
                <w:szCs w:val="16"/>
                <w:lang w:eastAsia="en-GB"/>
              </w:rPr>
              <w:t>0.875</w:t>
            </w:r>
          </w:p>
        </w:tc>
      </w:tr>
      <w:tr w:rsidR="0010170B" w:rsidRPr="005A3B16" w14:paraId="51280957"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6C5D51BA" w14:textId="77777777" w:rsidR="0010170B" w:rsidRPr="005A3B16" w:rsidRDefault="0010170B" w:rsidP="0010170B">
            <w:pPr>
              <w:spacing w:after="0"/>
              <w:jc w:val="center"/>
              <w:rPr>
                <w:szCs w:val="16"/>
                <w:lang w:eastAsia="en-GB"/>
              </w:rPr>
            </w:pPr>
            <w:r w:rsidRPr="005A3B16">
              <w:rPr>
                <w:szCs w:val="16"/>
                <w:lang w:eastAsia="en-GB"/>
              </w:rPr>
              <w:t>7</w:t>
            </w:r>
          </w:p>
        </w:tc>
        <w:tc>
          <w:tcPr>
            <w:tcW w:w="1939" w:type="dxa"/>
            <w:tcBorders>
              <w:top w:val="nil"/>
              <w:left w:val="nil"/>
              <w:bottom w:val="single" w:sz="4" w:space="0" w:color="auto"/>
              <w:right w:val="single" w:sz="4" w:space="0" w:color="auto"/>
            </w:tcBorders>
            <w:shd w:val="clear" w:color="auto" w:fill="auto"/>
            <w:noWrap/>
            <w:vAlign w:val="center"/>
            <w:hideMark/>
          </w:tcPr>
          <w:p w14:paraId="53154847"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7282A16F" w14:textId="77777777" w:rsidR="0010170B" w:rsidRPr="005A3B16" w:rsidRDefault="0010170B" w:rsidP="0010170B">
            <w:pPr>
              <w:spacing w:after="0"/>
              <w:jc w:val="center"/>
              <w:rPr>
                <w:szCs w:val="16"/>
                <w:lang w:eastAsia="en-GB"/>
              </w:rPr>
            </w:pPr>
            <w:r w:rsidRPr="005A3B16">
              <w:rPr>
                <w:szCs w:val="16"/>
                <w:lang w:eastAsia="en-GB"/>
              </w:rPr>
              <w:t xml:space="preserve">  1/2 </w:t>
            </w:r>
          </w:p>
        </w:tc>
        <w:tc>
          <w:tcPr>
            <w:tcW w:w="2203" w:type="dxa"/>
            <w:tcBorders>
              <w:top w:val="nil"/>
              <w:left w:val="nil"/>
              <w:bottom w:val="single" w:sz="4" w:space="0" w:color="auto"/>
              <w:right w:val="single" w:sz="4" w:space="0" w:color="auto"/>
            </w:tcBorders>
            <w:shd w:val="clear" w:color="auto" w:fill="auto"/>
            <w:noWrap/>
            <w:vAlign w:val="center"/>
            <w:hideMark/>
          </w:tcPr>
          <w:p w14:paraId="187810C5" w14:textId="77777777" w:rsidR="0010170B" w:rsidRPr="005A3B16" w:rsidRDefault="0010170B" w:rsidP="0010170B">
            <w:pPr>
              <w:spacing w:after="0"/>
              <w:jc w:val="center"/>
              <w:rPr>
                <w:szCs w:val="16"/>
                <w:lang w:eastAsia="en-GB"/>
              </w:rPr>
            </w:pPr>
            <w:r w:rsidRPr="005A3B16">
              <w:rPr>
                <w:szCs w:val="16"/>
                <w:lang w:eastAsia="en-GB"/>
              </w:rPr>
              <w:t>1</w:t>
            </w:r>
          </w:p>
        </w:tc>
      </w:tr>
      <w:tr w:rsidR="0010170B" w:rsidRPr="005A3B16" w14:paraId="782373D0"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7FB3C28" w14:textId="77777777" w:rsidR="0010170B" w:rsidRPr="005A3B16" w:rsidRDefault="0010170B" w:rsidP="0010170B">
            <w:pPr>
              <w:spacing w:after="0"/>
              <w:jc w:val="center"/>
              <w:rPr>
                <w:szCs w:val="16"/>
                <w:lang w:eastAsia="en-GB"/>
              </w:rPr>
            </w:pPr>
            <w:r w:rsidRPr="005A3B16">
              <w:rPr>
                <w:szCs w:val="16"/>
                <w:lang w:eastAsia="en-GB"/>
              </w:rPr>
              <w:t>8</w:t>
            </w:r>
          </w:p>
        </w:tc>
        <w:tc>
          <w:tcPr>
            <w:tcW w:w="1939" w:type="dxa"/>
            <w:tcBorders>
              <w:top w:val="nil"/>
              <w:left w:val="nil"/>
              <w:bottom w:val="single" w:sz="4" w:space="0" w:color="auto"/>
              <w:right w:val="single" w:sz="4" w:space="0" w:color="auto"/>
            </w:tcBorders>
            <w:shd w:val="clear" w:color="auto" w:fill="auto"/>
            <w:noWrap/>
            <w:vAlign w:val="center"/>
            <w:hideMark/>
          </w:tcPr>
          <w:p w14:paraId="4C3F6D13"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384841A0" w14:textId="77777777" w:rsidR="0010170B" w:rsidRPr="005A3B16" w:rsidRDefault="0010170B" w:rsidP="0010170B">
            <w:pPr>
              <w:spacing w:after="0"/>
              <w:jc w:val="center"/>
              <w:rPr>
                <w:szCs w:val="16"/>
                <w:lang w:eastAsia="en-GB"/>
              </w:rPr>
            </w:pPr>
            <w:r w:rsidRPr="005A3B16">
              <w:rPr>
                <w:szCs w:val="16"/>
                <w:lang w:eastAsia="en-GB"/>
              </w:rPr>
              <w:t xml:space="preserve">  9/16</w:t>
            </w:r>
          </w:p>
        </w:tc>
        <w:tc>
          <w:tcPr>
            <w:tcW w:w="2203" w:type="dxa"/>
            <w:tcBorders>
              <w:top w:val="nil"/>
              <w:left w:val="nil"/>
              <w:bottom w:val="single" w:sz="4" w:space="0" w:color="auto"/>
              <w:right w:val="single" w:sz="4" w:space="0" w:color="auto"/>
            </w:tcBorders>
            <w:shd w:val="clear" w:color="auto" w:fill="auto"/>
            <w:noWrap/>
            <w:vAlign w:val="center"/>
            <w:hideMark/>
          </w:tcPr>
          <w:p w14:paraId="470A7B27" w14:textId="77777777" w:rsidR="0010170B" w:rsidRPr="005A3B16" w:rsidRDefault="0010170B" w:rsidP="0010170B">
            <w:pPr>
              <w:spacing w:after="0"/>
              <w:jc w:val="center"/>
              <w:rPr>
                <w:szCs w:val="16"/>
                <w:lang w:eastAsia="en-GB"/>
              </w:rPr>
            </w:pPr>
            <w:r w:rsidRPr="005A3B16">
              <w:rPr>
                <w:szCs w:val="16"/>
                <w:lang w:eastAsia="en-GB"/>
              </w:rPr>
              <w:t>1.125</w:t>
            </w:r>
          </w:p>
        </w:tc>
      </w:tr>
      <w:tr w:rsidR="0010170B" w:rsidRPr="005A3B16" w14:paraId="05B89DE0"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31EDAF1" w14:textId="77777777" w:rsidR="0010170B" w:rsidRPr="005A3B16" w:rsidRDefault="0010170B" w:rsidP="0010170B">
            <w:pPr>
              <w:spacing w:after="0"/>
              <w:jc w:val="center"/>
              <w:rPr>
                <w:szCs w:val="16"/>
                <w:lang w:eastAsia="en-GB"/>
              </w:rPr>
            </w:pPr>
            <w:r w:rsidRPr="005A3B16">
              <w:rPr>
                <w:szCs w:val="16"/>
                <w:lang w:eastAsia="en-GB"/>
              </w:rPr>
              <w:t>9</w:t>
            </w:r>
          </w:p>
        </w:tc>
        <w:tc>
          <w:tcPr>
            <w:tcW w:w="1939" w:type="dxa"/>
            <w:tcBorders>
              <w:top w:val="nil"/>
              <w:left w:val="nil"/>
              <w:bottom w:val="single" w:sz="4" w:space="0" w:color="auto"/>
              <w:right w:val="single" w:sz="4" w:space="0" w:color="auto"/>
            </w:tcBorders>
            <w:shd w:val="clear" w:color="auto" w:fill="auto"/>
            <w:noWrap/>
            <w:vAlign w:val="center"/>
            <w:hideMark/>
          </w:tcPr>
          <w:p w14:paraId="51C20413" w14:textId="77777777" w:rsidR="0010170B" w:rsidRPr="005A3B16" w:rsidRDefault="0010170B" w:rsidP="0010170B">
            <w:pPr>
              <w:spacing w:after="0"/>
              <w:jc w:val="center"/>
              <w:rPr>
                <w:szCs w:val="16"/>
                <w:lang w:eastAsia="en-GB"/>
              </w:rPr>
            </w:pPr>
            <w:r w:rsidRPr="005A3B16">
              <w:rPr>
                <w:szCs w:val="16"/>
                <w:lang w:eastAsia="en-GB"/>
              </w:rPr>
              <w:t>2</w:t>
            </w:r>
          </w:p>
        </w:tc>
        <w:tc>
          <w:tcPr>
            <w:tcW w:w="2203" w:type="dxa"/>
            <w:tcBorders>
              <w:top w:val="nil"/>
              <w:left w:val="nil"/>
              <w:bottom w:val="single" w:sz="4" w:space="0" w:color="auto"/>
              <w:right w:val="single" w:sz="4" w:space="0" w:color="auto"/>
            </w:tcBorders>
            <w:shd w:val="clear" w:color="auto" w:fill="auto"/>
            <w:vAlign w:val="center"/>
            <w:hideMark/>
          </w:tcPr>
          <w:p w14:paraId="1B233369" w14:textId="77777777" w:rsidR="0010170B" w:rsidRPr="005A3B16" w:rsidRDefault="0010170B" w:rsidP="0010170B">
            <w:pPr>
              <w:spacing w:after="0"/>
              <w:jc w:val="center"/>
              <w:rPr>
                <w:szCs w:val="16"/>
                <w:lang w:eastAsia="en-GB"/>
              </w:rPr>
            </w:pPr>
            <w:r w:rsidRPr="005A3B16">
              <w:rPr>
                <w:szCs w:val="16"/>
                <w:lang w:eastAsia="en-GB"/>
              </w:rPr>
              <w:t xml:space="preserve">  5/8 </w:t>
            </w:r>
          </w:p>
        </w:tc>
        <w:tc>
          <w:tcPr>
            <w:tcW w:w="2203" w:type="dxa"/>
            <w:tcBorders>
              <w:top w:val="nil"/>
              <w:left w:val="nil"/>
              <w:bottom w:val="single" w:sz="4" w:space="0" w:color="auto"/>
              <w:right w:val="single" w:sz="4" w:space="0" w:color="auto"/>
            </w:tcBorders>
            <w:shd w:val="clear" w:color="auto" w:fill="auto"/>
            <w:noWrap/>
            <w:vAlign w:val="center"/>
            <w:hideMark/>
          </w:tcPr>
          <w:p w14:paraId="3077F9D8" w14:textId="77777777" w:rsidR="0010170B" w:rsidRPr="005A3B16" w:rsidRDefault="0010170B" w:rsidP="0010170B">
            <w:pPr>
              <w:spacing w:after="0"/>
              <w:jc w:val="center"/>
              <w:rPr>
                <w:szCs w:val="16"/>
                <w:lang w:eastAsia="en-GB"/>
              </w:rPr>
            </w:pPr>
            <w:r w:rsidRPr="005A3B16">
              <w:rPr>
                <w:szCs w:val="16"/>
                <w:lang w:eastAsia="en-GB"/>
              </w:rPr>
              <w:t>1.25</w:t>
            </w:r>
          </w:p>
        </w:tc>
      </w:tr>
      <w:tr w:rsidR="0010170B" w:rsidRPr="005A3B16" w14:paraId="6102946A"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168D5C04" w14:textId="77777777" w:rsidR="0010170B" w:rsidRPr="005A3B16" w:rsidRDefault="0010170B" w:rsidP="0010170B">
            <w:pPr>
              <w:spacing w:after="0"/>
              <w:jc w:val="center"/>
              <w:rPr>
                <w:szCs w:val="16"/>
                <w:lang w:eastAsia="en-GB"/>
              </w:rPr>
            </w:pPr>
            <w:r w:rsidRPr="005A3B16">
              <w:rPr>
                <w:szCs w:val="16"/>
                <w:lang w:eastAsia="en-GB"/>
              </w:rPr>
              <w:t>10</w:t>
            </w:r>
          </w:p>
        </w:tc>
        <w:tc>
          <w:tcPr>
            <w:tcW w:w="1939" w:type="dxa"/>
            <w:tcBorders>
              <w:top w:val="nil"/>
              <w:left w:val="nil"/>
              <w:bottom w:val="single" w:sz="4" w:space="0" w:color="auto"/>
              <w:right w:val="single" w:sz="4" w:space="0" w:color="auto"/>
            </w:tcBorders>
            <w:shd w:val="clear" w:color="auto" w:fill="auto"/>
            <w:noWrap/>
            <w:vAlign w:val="center"/>
            <w:hideMark/>
          </w:tcPr>
          <w:p w14:paraId="480FBD6D" w14:textId="77777777" w:rsidR="0010170B" w:rsidRPr="005A3B16" w:rsidRDefault="0010170B" w:rsidP="0010170B">
            <w:pPr>
              <w:spacing w:after="0"/>
              <w:jc w:val="center"/>
              <w:rPr>
                <w:szCs w:val="16"/>
                <w:lang w:eastAsia="en-GB"/>
              </w:rPr>
            </w:pPr>
            <w:r w:rsidRPr="005A3B16">
              <w:rPr>
                <w:szCs w:val="16"/>
                <w:lang w:eastAsia="en-GB"/>
              </w:rPr>
              <w:t>4</w:t>
            </w:r>
          </w:p>
        </w:tc>
        <w:tc>
          <w:tcPr>
            <w:tcW w:w="2203" w:type="dxa"/>
            <w:tcBorders>
              <w:top w:val="nil"/>
              <w:left w:val="nil"/>
              <w:bottom w:val="single" w:sz="4" w:space="0" w:color="auto"/>
              <w:right w:val="single" w:sz="4" w:space="0" w:color="auto"/>
            </w:tcBorders>
            <w:shd w:val="clear" w:color="auto" w:fill="auto"/>
            <w:vAlign w:val="center"/>
            <w:hideMark/>
          </w:tcPr>
          <w:p w14:paraId="1EE2CC60" w14:textId="77777777" w:rsidR="0010170B" w:rsidRPr="005A3B16" w:rsidRDefault="0010170B" w:rsidP="0010170B">
            <w:pPr>
              <w:spacing w:after="0"/>
              <w:jc w:val="center"/>
              <w:rPr>
                <w:szCs w:val="16"/>
                <w:lang w:eastAsia="en-GB"/>
              </w:rPr>
            </w:pPr>
            <w:r w:rsidRPr="005A3B16">
              <w:rPr>
                <w:szCs w:val="16"/>
                <w:lang w:eastAsia="en-GB"/>
              </w:rPr>
              <w:t xml:space="preserve">  3/8 </w:t>
            </w:r>
          </w:p>
        </w:tc>
        <w:tc>
          <w:tcPr>
            <w:tcW w:w="2203" w:type="dxa"/>
            <w:tcBorders>
              <w:top w:val="nil"/>
              <w:left w:val="nil"/>
              <w:bottom w:val="single" w:sz="4" w:space="0" w:color="auto"/>
              <w:right w:val="single" w:sz="4" w:space="0" w:color="auto"/>
            </w:tcBorders>
            <w:shd w:val="clear" w:color="auto" w:fill="auto"/>
            <w:noWrap/>
            <w:vAlign w:val="center"/>
            <w:hideMark/>
          </w:tcPr>
          <w:p w14:paraId="7DC7472D" w14:textId="77777777" w:rsidR="0010170B" w:rsidRPr="005A3B16" w:rsidRDefault="0010170B" w:rsidP="0010170B">
            <w:pPr>
              <w:spacing w:after="0"/>
              <w:jc w:val="center"/>
              <w:rPr>
                <w:szCs w:val="16"/>
                <w:lang w:eastAsia="en-GB"/>
              </w:rPr>
            </w:pPr>
            <w:r w:rsidRPr="005A3B16">
              <w:rPr>
                <w:szCs w:val="16"/>
                <w:lang w:eastAsia="en-GB"/>
              </w:rPr>
              <w:t>1.5</w:t>
            </w:r>
          </w:p>
        </w:tc>
      </w:tr>
      <w:tr w:rsidR="0010170B" w:rsidRPr="005A3B16" w14:paraId="567ABDF9"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3B048525" w14:textId="77777777" w:rsidR="0010170B" w:rsidRPr="005A3B16" w:rsidRDefault="0010170B" w:rsidP="0010170B">
            <w:pPr>
              <w:spacing w:after="0"/>
              <w:jc w:val="center"/>
              <w:rPr>
                <w:szCs w:val="16"/>
                <w:lang w:eastAsia="en-GB"/>
              </w:rPr>
            </w:pPr>
            <w:r w:rsidRPr="005A3B16">
              <w:rPr>
                <w:szCs w:val="16"/>
                <w:lang w:eastAsia="en-GB"/>
              </w:rPr>
              <w:t>11</w:t>
            </w:r>
          </w:p>
        </w:tc>
        <w:tc>
          <w:tcPr>
            <w:tcW w:w="1939" w:type="dxa"/>
            <w:tcBorders>
              <w:top w:val="nil"/>
              <w:left w:val="nil"/>
              <w:bottom w:val="single" w:sz="4" w:space="0" w:color="auto"/>
              <w:right w:val="single" w:sz="4" w:space="0" w:color="auto"/>
            </w:tcBorders>
            <w:shd w:val="clear" w:color="auto" w:fill="auto"/>
            <w:noWrap/>
            <w:vAlign w:val="center"/>
            <w:hideMark/>
          </w:tcPr>
          <w:p w14:paraId="37749FBA" w14:textId="77777777" w:rsidR="0010170B" w:rsidRPr="005A3B16" w:rsidRDefault="0010170B" w:rsidP="0010170B">
            <w:pPr>
              <w:spacing w:after="0"/>
              <w:jc w:val="center"/>
              <w:rPr>
                <w:szCs w:val="16"/>
                <w:lang w:eastAsia="en-GB"/>
              </w:rPr>
            </w:pPr>
            <w:r w:rsidRPr="005A3B16">
              <w:rPr>
                <w:szCs w:val="16"/>
                <w:lang w:eastAsia="en-GB"/>
              </w:rPr>
              <w:t>4</w:t>
            </w:r>
          </w:p>
        </w:tc>
        <w:tc>
          <w:tcPr>
            <w:tcW w:w="2203" w:type="dxa"/>
            <w:tcBorders>
              <w:top w:val="nil"/>
              <w:left w:val="nil"/>
              <w:bottom w:val="single" w:sz="4" w:space="0" w:color="auto"/>
              <w:right w:val="single" w:sz="4" w:space="0" w:color="auto"/>
            </w:tcBorders>
            <w:shd w:val="clear" w:color="auto" w:fill="auto"/>
            <w:vAlign w:val="center"/>
            <w:hideMark/>
          </w:tcPr>
          <w:p w14:paraId="102080C2" w14:textId="77777777" w:rsidR="0010170B" w:rsidRPr="005A3B16" w:rsidRDefault="0010170B" w:rsidP="0010170B">
            <w:pPr>
              <w:spacing w:after="0"/>
              <w:jc w:val="center"/>
              <w:rPr>
                <w:szCs w:val="16"/>
                <w:lang w:eastAsia="en-GB"/>
              </w:rPr>
            </w:pPr>
            <w:r w:rsidRPr="005A3B16">
              <w:rPr>
                <w:szCs w:val="16"/>
                <w:lang w:eastAsia="en-GB"/>
              </w:rPr>
              <w:t xml:space="preserve">  7/16</w:t>
            </w:r>
          </w:p>
        </w:tc>
        <w:tc>
          <w:tcPr>
            <w:tcW w:w="2203" w:type="dxa"/>
            <w:tcBorders>
              <w:top w:val="nil"/>
              <w:left w:val="nil"/>
              <w:bottom w:val="single" w:sz="4" w:space="0" w:color="auto"/>
              <w:right w:val="single" w:sz="4" w:space="0" w:color="auto"/>
            </w:tcBorders>
            <w:shd w:val="clear" w:color="auto" w:fill="auto"/>
            <w:noWrap/>
            <w:vAlign w:val="center"/>
            <w:hideMark/>
          </w:tcPr>
          <w:p w14:paraId="49F85251" w14:textId="77777777" w:rsidR="0010170B" w:rsidRPr="005A3B16" w:rsidRDefault="0010170B" w:rsidP="0010170B">
            <w:pPr>
              <w:spacing w:after="0"/>
              <w:jc w:val="center"/>
              <w:rPr>
                <w:szCs w:val="16"/>
                <w:lang w:eastAsia="en-GB"/>
              </w:rPr>
            </w:pPr>
            <w:r w:rsidRPr="005A3B16">
              <w:rPr>
                <w:szCs w:val="16"/>
                <w:lang w:eastAsia="en-GB"/>
              </w:rPr>
              <w:t>1.75</w:t>
            </w:r>
          </w:p>
        </w:tc>
      </w:tr>
      <w:tr w:rsidR="0010170B" w:rsidRPr="005A3B16" w14:paraId="3A0BF68F"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3DD6DD69" w14:textId="77777777" w:rsidR="0010170B" w:rsidRPr="005A3B16" w:rsidRDefault="0010170B" w:rsidP="0010170B">
            <w:pPr>
              <w:spacing w:after="0"/>
              <w:jc w:val="center"/>
              <w:rPr>
                <w:szCs w:val="16"/>
                <w:lang w:eastAsia="en-GB"/>
              </w:rPr>
            </w:pPr>
            <w:r w:rsidRPr="005A3B16">
              <w:rPr>
                <w:szCs w:val="16"/>
                <w:lang w:eastAsia="en-GB"/>
              </w:rPr>
              <w:t>12</w:t>
            </w:r>
          </w:p>
        </w:tc>
        <w:tc>
          <w:tcPr>
            <w:tcW w:w="1939" w:type="dxa"/>
            <w:tcBorders>
              <w:top w:val="nil"/>
              <w:left w:val="nil"/>
              <w:bottom w:val="single" w:sz="4" w:space="0" w:color="auto"/>
              <w:right w:val="single" w:sz="4" w:space="0" w:color="auto"/>
            </w:tcBorders>
            <w:shd w:val="clear" w:color="auto" w:fill="auto"/>
            <w:noWrap/>
            <w:vAlign w:val="center"/>
            <w:hideMark/>
          </w:tcPr>
          <w:p w14:paraId="76F8EAD2" w14:textId="77777777" w:rsidR="0010170B" w:rsidRPr="005A3B16" w:rsidRDefault="0010170B" w:rsidP="0010170B">
            <w:pPr>
              <w:spacing w:after="0"/>
              <w:jc w:val="center"/>
              <w:rPr>
                <w:szCs w:val="16"/>
                <w:lang w:eastAsia="en-GB"/>
              </w:rPr>
            </w:pPr>
            <w:r w:rsidRPr="005A3B16">
              <w:rPr>
                <w:szCs w:val="16"/>
                <w:lang w:eastAsia="en-GB"/>
              </w:rPr>
              <w:t>4</w:t>
            </w:r>
          </w:p>
        </w:tc>
        <w:tc>
          <w:tcPr>
            <w:tcW w:w="2203" w:type="dxa"/>
            <w:tcBorders>
              <w:top w:val="nil"/>
              <w:left w:val="nil"/>
              <w:bottom w:val="single" w:sz="4" w:space="0" w:color="auto"/>
              <w:right w:val="single" w:sz="4" w:space="0" w:color="auto"/>
            </w:tcBorders>
            <w:shd w:val="clear" w:color="auto" w:fill="auto"/>
            <w:vAlign w:val="center"/>
            <w:hideMark/>
          </w:tcPr>
          <w:p w14:paraId="465566C9" w14:textId="77777777" w:rsidR="0010170B" w:rsidRPr="005A3B16" w:rsidRDefault="0010170B" w:rsidP="0010170B">
            <w:pPr>
              <w:spacing w:after="0"/>
              <w:jc w:val="center"/>
              <w:rPr>
                <w:szCs w:val="16"/>
                <w:lang w:eastAsia="en-GB"/>
              </w:rPr>
            </w:pPr>
            <w:r w:rsidRPr="005A3B16">
              <w:rPr>
                <w:szCs w:val="16"/>
                <w:lang w:eastAsia="en-GB"/>
              </w:rPr>
              <w:t xml:space="preserve">  1/2 </w:t>
            </w:r>
          </w:p>
        </w:tc>
        <w:tc>
          <w:tcPr>
            <w:tcW w:w="2203" w:type="dxa"/>
            <w:tcBorders>
              <w:top w:val="nil"/>
              <w:left w:val="nil"/>
              <w:bottom w:val="single" w:sz="4" w:space="0" w:color="auto"/>
              <w:right w:val="single" w:sz="4" w:space="0" w:color="auto"/>
            </w:tcBorders>
            <w:shd w:val="clear" w:color="auto" w:fill="auto"/>
            <w:noWrap/>
            <w:vAlign w:val="center"/>
            <w:hideMark/>
          </w:tcPr>
          <w:p w14:paraId="55550775" w14:textId="77777777" w:rsidR="0010170B" w:rsidRPr="005A3B16" w:rsidRDefault="0010170B" w:rsidP="0010170B">
            <w:pPr>
              <w:spacing w:after="0"/>
              <w:jc w:val="center"/>
              <w:rPr>
                <w:szCs w:val="16"/>
                <w:lang w:eastAsia="en-GB"/>
              </w:rPr>
            </w:pPr>
            <w:r w:rsidRPr="005A3B16">
              <w:rPr>
                <w:szCs w:val="16"/>
                <w:lang w:eastAsia="en-GB"/>
              </w:rPr>
              <w:t>2</w:t>
            </w:r>
          </w:p>
        </w:tc>
      </w:tr>
      <w:tr w:rsidR="0010170B" w:rsidRPr="005A3B16" w14:paraId="4FA854D6"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77FEAABB" w14:textId="77777777" w:rsidR="0010170B" w:rsidRPr="005A3B16" w:rsidRDefault="0010170B" w:rsidP="0010170B">
            <w:pPr>
              <w:spacing w:after="0"/>
              <w:jc w:val="center"/>
              <w:rPr>
                <w:szCs w:val="16"/>
                <w:lang w:eastAsia="en-GB"/>
              </w:rPr>
            </w:pPr>
            <w:r w:rsidRPr="005A3B16">
              <w:rPr>
                <w:szCs w:val="16"/>
                <w:lang w:eastAsia="en-GB"/>
              </w:rPr>
              <w:t>13</w:t>
            </w:r>
          </w:p>
        </w:tc>
        <w:tc>
          <w:tcPr>
            <w:tcW w:w="1939" w:type="dxa"/>
            <w:tcBorders>
              <w:top w:val="nil"/>
              <w:left w:val="nil"/>
              <w:bottom w:val="single" w:sz="4" w:space="0" w:color="auto"/>
              <w:right w:val="single" w:sz="4" w:space="0" w:color="auto"/>
            </w:tcBorders>
            <w:shd w:val="clear" w:color="auto" w:fill="auto"/>
            <w:noWrap/>
            <w:vAlign w:val="center"/>
            <w:hideMark/>
          </w:tcPr>
          <w:p w14:paraId="7FE8BF84" w14:textId="77777777" w:rsidR="0010170B" w:rsidRPr="005A3B16" w:rsidRDefault="0010170B" w:rsidP="0010170B">
            <w:pPr>
              <w:spacing w:after="0"/>
              <w:jc w:val="center"/>
              <w:rPr>
                <w:szCs w:val="16"/>
                <w:lang w:eastAsia="en-GB"/>
              </w:rPr>
            </w:pPr>
            <w:r w:rsidRPr="005A3B16">
              <w:rPr>
                <w:szCs w:val="16"/>
                <w:lang w:eastAsia="en-GB"/>
              </w:rPr>
              <w:t>4</w:t>
            </w:r>
          </w:p>
        </w:tc>
        <w:tc>
          <w:tcPr>
            <w:tcW w:w="2203" w:type="dxa"/>
            <w:tcBorders>
              <w:top w:val="nil"/>
              <w:left w:val="nil"/>
              <w:bottom w:val="single" w:sz="4" w:space="0" w:color="auto"/>
              <w:right w:val="single" w:sz="4" w:space="0" w:color="auto"/>
            </w:tcBorders>
            <w:shd w:val="clear" w:color="auto" w:fill="auto"/>
            <w:vAlign w:val="center"/>
            <w:hideMark/>
          </w:tcPr>
          <w:p w14:paraId="1F082743" w14:textId="77777777" w:rsidR="0010170B" w:rsidRPr="005A3B16" w:rsidRDefault="0010170B" w:rsidP="0010170B">
            <w:pPr>
              <w:spacing w:after="0"/>
              <w:jc w:val="center"/>
              <w:rPr>
                <w:szCs w:val="16"/>
                <w:lang w:eastAsia="en-GB"/>
              </w:rPr>
            </w:pPr>
            <w:r w:rsidRPr="005A3B16">
              <w:rPr>
                <w:szCs w:val="16"/>
                <w:lang w:eastAsia="en-GB"/>
              </w:rPr>
              <w:t xml:space="preserve">  9/16</w:t>
            </w:r>
          </w:p>
        </w:tc>
        <w:tc>
          <w:tcPr>
            <w:tcW w:w="2203" w:type="dxa"/>
            <w:tcBorders>
              <w:top w:val="nil"/>
              <w:left w:val="nil"/>
              <w:bottom w:val="single" w:sz="4" w:space="0" w:color="auto"/>
              <w:right w:val="single" w:sz="4" w:space="0" w:color="auto"/>
            </w:tcBorders>
            <w:shd w:val="clear" w:color="auto" w:fill="auto"/>
            <w:noWrap/>
            <w:vAlign w:val="center"/>
            <w:hideMark/>
          </w:tcPr>
          <w:p w14:paraId="16D6F601" w14:textId="77777777" w:rsidR="0010170B" w:rsidRPr="005A3B16" w:rsidRDefault="0010170B" w:rsidP="0010170B">
            <w:pPr>
              <w:spacing w:after="0"/>
              <w:jc w:val="center"/>
              <w:rPr>
                <w:szCs w:val="16"/>
                <w:lang w:eastAsia="en-GB"/>
              </w:rPr>
            </w:pPr>
            <w:r w:rsidRPr="005A3B16">
              <w:rPr>
                <w:szCs w:val="16"/>
                <w:lang w:eastAsia="en-GB"/>
              </w:rPr>
              <w:t>2.25</w:t>
            </w:r>
          </w:p>
        </w:tc>
      </w:tr>
      <w:tr w:rsidR="0010170B" w:rsidRPr="005A3B16" w14:paraId="22D2AFD8"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7CB72BB" w14:textId="77777777" w:rsidR="0010170B" w:rsidRPr="005A3B16" w:rsidRDefault="0010170B" w:rsidP="0010170B">
            <w:pPr>
              <w:spacing w:after="0"/>
              <w:jc w:val="center"/>
              <w:rPr>
                <w:szCs w:val="16"/>
                <w:lang w:eastAsia="en-GB"/>
              </w:rPr>
            </w:pPr>
            <w:r w:rsidRPr="005A3B16">
              <w:rPr>
                <w:szCs w:val="16"/>
                <w:lang w:eastAsia="en-GB"/>
              </w:rPr>
              <w:t>14</w:t>
            </w:r>
          </w:p>
        </w:tc>
        <w:tc>
          <w:tcPr>
            <w:tcW w:w="1939" w:type="dxa"/>
            <w:tcBorders>
              <w:top w:val="nil"/>
              <w:left w:val="nil"/>
              <w:bottom w:val="single" w:sz="4" w:space="0" w:color="auto"/>
              <w:right w:val="single" w:sz="4" w:space="0" w:color="auto"/>
            </w:tcBorders>
            <w:shd w:val="clear" w:color="auto" w:fill="auto"/>
            <w:noWrap/>
            <w:vAlign w:val="center"/>
            <w:hideMark/>
          </w:tcPr>
          <w:p w14:paraId="22FD335F" w14:textId="77777777" w:rsidR="0010170B" w:rsidRPr="005A3B16" w:rsidRDefault="0010170B" w:rsidP="0010170B">
            <w:pPr>
              <w:spacing w:after="0"/>
              <w:jc w:val="center"/>
              <w:rPr>
                <w:szCs w:val="16"/>
                <w:lang w:eastAsia="en-GB"/>
              </w:rPr>
            </w:pPr>
            <w:r w:rsidRPr="005A3B16">
              <w:rPr>
                <w:szCs w:val="16"/>
                <w:lang w:eastAsia="en-GB"/>
              </w:rPr>
              <w:t>4</w:t>
            </w:r>
          </w:p>
        </w:tc>
        <w:tc>
          <w:tcPr>
            <w:tcW w:w="2203" w:type="dxa"/>
            <w:tcBorders>
              <w:top w:val="nil"/>
              <w:left w:val="nil"/>
              <w:bottom w:val="single" w:sz="4" w:space="0" w:color="auto"/>
              <w:right w:val="single" w:sz="4" w:space="0" w:color="auto"/>
            </w:tcBorders>
            <w:shd w:val="clear" w:color="auto" w:fill="auto"/>
            <w:vAlign w:val="center"/>
            <w:hideMark/>
          </w:tcPr>
          <w:p w14:paraId="66A88945" w14:textId="77777777" w:rsidR="0010170B" w:rsidRPr="005A3B16" w:rsidRDefault="0010170B" w:rsidP="0010170B">
            <w:pPr>
              <w:spacing w:after="0"/>
              <w:jc w:val="center"/>
              <w:rPr>
                <w:szCs w:val="16"/>
                <w:lang w:eastAsia="en-GB"/>
              </w:rPr>
            </w:pPr>
            <w:r w:rsidRPr="005A3B16">
              <w:rPr>
                <w:szCs w:val="16"/>
                <w:lang w:eastAsia="en-GB"/>
              </w:rPr>
              <w:t xml:space="preserve">  5/8 </w:t>
            </w:r>
          </w:p>
        </w:tc>
        <w:tc>
          <w:tcPr>
            <w:tcW w:w="2203" w:type="dxa"/>
            <w:tcBorders>
              <w:top w:val="nil"/>
              <w:left w:val="nil"/>
              <w:bottom w:val="single" w:sz="4" w:space="0" w:color="auto"/>
              <w:right w:val="single" w:sz="4" w:space="0" w:color="auto"/>
            </w:tcBorders>
            <w:shd w:val="clear" w:color="auto" w:fill="auto"/>
            <w:noWrap/>
            <w:vAlign w:val="center"/>
            <w:hideMark/>
          </w:tcPr>
          <w:p w14:paraId="6AA6FA06" w14:textId="77777777" w:rsidR="0010170B" w:rsidRPr="005A3B16" w:rsidRDefault="0010170B" w:rsidP="0010170B">
            <w:pPr>
              <w:spacing w:after="0"/>
              <w:jc w:val="center"/>
              <w:rPr>
                <w:szCs w:val="16"/>
                <w:lang w:eastAsia="en-GB"/>
              </w:rPr>
            </w:pPr>
            <w:r w:rsidRPr="005A3B16">
              <w:rPr>
                <w:szCs w:val="16"/>
                <w:lang w:eastAsia="en-GB"/>
              </w:rPr>
              <w:t>2.5</w:t>
            </w:r>
          </w:p>
        </w:tc>
      </w:tr>
      <w:tr w:rsidR="0010170B" w:rsidRPr="005A3B16" w14:paraId="50EAD465"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7B0A805" w14:textId="77777777" w:rsidR="0010170B" w:rsidRPr="005A3B16" w:rsidRDefault="0010170B" w:rsidP="0010170B">
            <w:pPr>
              <w:spacing w:after="0"/>
              <w:jc w:val="center"/>
              <w:rPr>
                <w:szCs w:val="16"/>
                <w:lang w:eastAsia="en-GB"/>
              </w:rPr>
            </w:pPr>
            <w:r w:rsidRPr="005A3B16">
              <w:rPr>
                <w:szCs w:val="16"/>
                <w:lang w:eastAsia="en-GB"/>
              </w:rPr>
              <w:t>15</w:t>
            </w:r>
          </w:p>
        </w:tc>
        <w:tc>
          <w:tcPr>
            <w:tcW w:w="1939" w:type="dxa"/>
            <w:tcBorders>
              <w:top w:val="nil"/>
              <w:left w:val="nil"/>
              <w:bottom w:val="single" w:sz="4" w:space="0" w:color="auto"/>
              <w:right w:val="single" w:sz="4" w:space="0" w:color="auto"/>
            </w:tcBorders>
            <w:shd w:val="clear" w:color="auto" w:fill="auto"/>
            <w:noWrap/>
            <w:vAlign w:val="center"/>
            <w:hideMark/>
          </w:tcPr>
          <w:p w14:paraId="1F2A8449" w14:textId="77777777" w:rsidR="0010170B" w:rsidRPr="005A3B16" w:rsidRDefault="0010170B" w:rsidP="0010170B">
            <w:pPr>
              <w:spacing w:after="0"/>
              <w:jc w:val="center"/>
              <w:rPr>
                <w:color w:val="000000"/>
                <w:szCs w:val="16"/>
                <w:lang w:eastAsia="en-GB"/>
              </w:rPr>
            </w:pPr>
            <w:r w:rsidRPr="005A3B16">
              <w:rPr>
                <w:color w:val="000000"/>
                <w:szCs w:val="16"/>
                <w:lang w:eastAsia="en-GB"/>
              </w:rPr>
              <w:t>4</w:t>
            </w:r>
          </w:p>
        </w:tc>
        <w:tc>
          <w:tcPr>
            <w:tcW w:w="2203" w:type="dxa"/>
            <w:tcBorders>
              <w:top w:val="nil"/>
              <w:left w:val="nil"/>
              <w:bottom w:val="single" w:sz="4" w:space="0" w:color="auto"/>
              <w:right w:val="single" w:sz="4" w:space="0" w:color="auto"/>
            </w:tcBorders>
            <w:shd w:val="clear" w:color="auto" w:fill="auto"/>
            <w:vAlign w:val="center"/>
            <w:hideMark/>
          </w:tcPr>
          <w:p w14:paraId="3D21AE66"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11/16</w:t>
            </w:r>
          </w:p>
        </w:tc>
        <w:tc>
          <w:tcPr>
            <w:tcW w:w="2203" w:type="dxa"/>
            <w:tcBorders>
              <w:top w:val="nil"/>
              <w:left w:val="nil"/>
              <w:bottom w:val="single" w:sz="4" w:space="0" w:color="auto"/>
              <w:right w:val="single" w:sz="4" w:space="0" w:color="auto"/>
            </w:tcBorders>
            <w:shd w:val="clear" w:color="auto" w:fill="auto"/>
            <w:noWrap/>
            <w:vAlign w:val="center"/>
            <w:hideMark/>
          </w:tcPr>
          <w:p w14:paraId="502C5CA4" w14:textId="77777777" w:rsidR="0010170B" w:rsidRPr="005A3B16" w:rsidRDefault="0010170B" w:rsidP="0010170B">
            <w:pPr>
              <w:spacing w:after="0"/>
              <w:jc w:val="center"/>
              <w:rPr>
                <w:color w:val="000000"/>
                <w:szCs w:val="16"/>
                <w:lang w:eastAsia="en-GB"/>
              </w:rPr>
            </w:pPr>
            <w:r w:rsidRPr="005A3B16">
              <w:rPr>
                <w:color w:val="000000"/>
                <w:szCs w:val="16"/>
                <w:lang w:eastAsia="en-GB"/>
              </w:rPr>
              <w:t>2.75</w:t>
            </w:r>
          </w:p>
        </w:tc>
      </w:tr>
      <w:tr w:rsidR="0010170B" w:rsidRPr="005A3B16" w14:paraId="3D684E55"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5BE31835" w14:textId="77777777" w:rsidR="0010170B" w:rsidRPr="005A3B16" w:rsidRDefault="0010170B" w:rsidP="0010170B">
            <w:pPr>
              <w:spacing w:after="0"/>
              <w:jc w:val="center"/>
              <w:rPr>
                <w:szCs w:val="16"/>
                <w:lang w:eastAsia="en-GB"/>
              </w:rPr>
            </w:pPr>
            <w:r w:rsidRPr="005A3B16">
              <w:rPr>
                <w:szCs w:val="16"/>
                <w:lang w:eastAsia="en-GB"/>
              </w:rPr>
              <w:t>16</w:t>
            </w:r>
          </w:p>
        </w:tc>
        <w:tc>
          <w:tcPr>
            <w:tcW w:w="1939" w:type="dxa"/>
            <w:tcBorders>
              <w:top w:val="nil"/>
              <w:left w:val="nil"/>
              <w:bottom w:val="single" w:sz="4" w:space="0" w:color="auto"/>
              <w:right w:val="single" w:sz="4" w:space="0" w:color="auto"/>
            </w:tcBorders>
            <w:shd w:val="clear" w:color="auto" w:fill="auto"/>
            <w:noWrap/>
            <w:vAlign w:val="center"/>
            <w:hideMark/>
          </w:tcPr>
          <w:p w14:paraId="32248A36" w14:textId="77777777" w:rsidR="0010170B" w:rsidRPr="005A3B16" w:rsidRDefault="0010170B" w:rsidP="0010170B">
            <w:pPr>
              <w:spacing w:after="0"/>
              <w:jc w:val="center"/>
              <w:rPr>
                <w:color w:val="000000"/>
                <w:szCs w:val="16"/>
                <w:lang w:eastAsia="en-GB"/>
              </w:rPr>
            </w:pPr>
            <w:r w:rsidRPr="005A3B16">
              <w:rPr>
                <w:color w:val="000000"/>
                <w:szCs w:val="16"/>
                <w:lang w:eastAsia="en-GB"/>
              </w:rPr>
              <w:t>4</w:t>
            </w:r>
          </w:p>
        </w:tc>
        <w:tc>
          <w:tcPr>
            <w:tcW w:w="2203" w:type="dxa"/>
            <w:tcBorders>
              <w:top w:val="nil"/>
              <w:left w:val="nil"/>
              <w:bottom w:val="single" w:sz="4" w:space="0" w:color="auto"/>
              <w:right w:val="single" w:sz="4" w:space="0" w:color="auto"/>
            </w:tcBorders>
            <w:shd w:val="clear" w:color="auto" w:fill="auto"/>
            <w:vAlign w:val="center"/>
            <w:hideMark/>
          </w:tcPr>
          <w:p w14:paraId="3ED7151B"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3/4 </w:t>
            </w:r>
          </w:p>
        </w:tc>
        <w:tc>
          <w:tcPr>
            <w:tcW w:w="2203" w:type="dxa"/>
            <w:tcBorders>
              <w:top w:val="nil"/>
              <w:left w:val="nil"/>
              <w:bottom w:val="single" w:sz="4" w:space="0" w:color="auto"/>
              <w:right w:val="single" w:sz="4" w:space="0" w:color="auto"/>
            </w:tcBorders>
            <w:shd w:val="clear" w:color="auto" w:fill="auto"/>
            <w:noWrap/>
            <w:vAlign w:val="center"/>
            <w:hideMark/>
          </w:tcPr>
          <w:p w14:paraId="5C517E54" w14:textId="77777777" w:rsidR="0010170B" w:rsidRPr="005A3B16" w:rsidRDefault="0010170B" w:rsidP="0010170B">
            <w:pPr>
              <w:spacing w:after="0"/>
              <w:jc w:val="center"/>
              <w:rPr>
                <w:color w:val="000000"/>
                <w:szCs w:val="16"/>
                <w:lang w:eastAsia="en-GB"/>
              </w:rPr>
            </w:pPr>
            <w:r w:rsidRPr="005A3B16">
              <w:rPr>
                <w:color w:val="000000"/>
                <w:szCs w:val="16"/>
                <w:lang w:eastAsia="en-GB"/>
              </w:rPr>
              <w:t>3</w:t>
            </w:r>
          </w:p>
        </w:tc>
      </w:tr>
      <w:tr w:rsidR="0010170B" w:rsidRPr="005A3B16" w14:paraId="4B6EBD50"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6591E958" w14:textId="77777777" w:rsidR="0010170B" w:rsidRPr="005A3B16" w:rsidRDefault="0010170B" w:rsidP="0010170B">
            <w:pPr>
              <w:spacing w:after="0"/>
              <w:jc w:val="center"/>
              <w:rPr>
                <w:szCs w:val="16"/>
                <w:lang w:eastAsia="en-GB"/>
              </w:rPr>
            </w:pPr>
            <w:r w:rsidRPr="005A3B16">
              <w:rPr>
                <w:szCs w:val="16"/>
                <w:lang w:eastAsia="en-GB"/>
              </w:rPr>
              <w:t>17</w:t>
            </w:r>
          </w:p>
        </w:tc>
        <w:tc>
          <w:tcPr>
            <w:tcW w:w="1939" w:type="dxa"/>
            <w:tcBorders>
              <w:top w:val="nil"/>
              <w:left w:val="nil"/>
              <w:bottom w:val="single" w:sz="4" w:space="0" w:color="auto"/>
              <w:right w:val="single" w:sz="4" w:space="0" w:color="auto"/>
            </w:tcBorders>
            <w:shd w:val="clear" w:color="auto" w:fill="auto"/>
            <w:noWrap/>
            <w:vAlign w:val="center"/>
            <w:hideMark/>
          </w:tcPr>
          <w:p w14:paraId="29B1C656"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c>
          <w:tcPr>
            <w:tcW w:w="2203" w:type="dxa"/>
            <w:tcBorders>
              <w:top w:val="nil"/>
              <w:left w:val="nil"/>
              <w:bottom w:val="single" w:sz="4" w:space="0" w:color="auto"/>
              <w:right w:val="single" w:sz="4" w:space="0" w:color="auto"/>
            </w:tcBorders>
            <w:shd w:val="clear" w:color="auto" w:fill="auto"/>
            <w:vAlign w:val="center"/>
            <w:hideMark/>
          </w:tcPr>
          <w:p w14:paraId="2412A444"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9/16</w:t>
            </w:r>
          </w:p>
        </w:tc>
        <w:tc>
          <w:tcPr>
            <w:tcW w:w="2203" w:type="dxa"/>
            <w:tcBorders>
              <w:top w:val="nil"/>
              <w:left w:val="nil"/>
              <w:bottom w:val="single" w:sz="4" w:space="0" w:color="auto"/>
              <w:right w:val="single" w:sz="4" w:space="0" w:color="auto"/>
            </w:tcBorders>
            <w:shd w:val="clear" w:color="auto" w:fill="auto"/>
            <w:noWrap/>
            <w:vAlign w:val="center"/>
            <w:hideMark/>
          </w:tcPr>
          <w:p w14:paraId="7A348211" w14:textId="77777777" w:rsidR="0010170B" w:rsidRPr="005A3B16" w:rsidRDefault="0010170B" w:rsidP="0010170B">
            <w:pPr>
              <w:spacing w:after="0"/>
              <w:jc w:val="center"/>
              <w:rPr>
                <w:color w:val="000000"/>
                <w:szCs w:val="16"/>
                <w:lang w:eastAsia="en-GB"/>
              </w:rPr>
            </w:pPr>
            <w:r w:rsidRPr="005A3B16">
              <w:rPr>
                <w:color w:val="000000"/>
                <w:szCs w:val="16"/>
                <w:lang w:eastAsia="en-GB"/>
              </w:rPr>
              <w:t>3.375</w:t>
            </w:r>
          </w:p>
        </w:tc>
      </w:tr>
      <w:tr w:rsidR="0010170B" w:rsidRPr="005A3B16" w14:paraId="34FFBBA5"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726178B5" w14:textId="77777777" w:rsidR="0010170B" w:rsidRPr="005A3B16" w:rsidRDefault="0010170B" w:rsidP="0010170B">
            <w:pPr>
              <w:spacing w:after="0"/>
              <w:jc w:val="center"/>
              <w:rPr>
                <w:szCs w:val="16"/>
                <w:lang w:eastAsia="en-GB"/>
              </w:rPr>
            </w:pPr>
            <w:r w:rsidRPr="005A3B16">
              <w:rPr>
                <w:szCs w:val="16"/>
                <w:lang w:eastAsia="en-GB"/>
              </w:rPr>
              <w:t>18</w:t>
            </w:r>
          </w:p>
        </w:tc>
        <w:tc>
          <w:tcPr>
            <w:tcW w:w="1939" w:type="dxa"/>
            <w:tcBorders>
              <w:top w:val="nil"/>
              <w:left w:val="nil"/>
              <w:bottom w:val="single" w:sz="4" w:space="0" w:color="auto"/>
              <w:right w:val="single" w:sz="4" w:space="0" w:color="auto"/>
            </w:tcBorders>
            <w:shd w:val="clear" w:color="auto" w:fill="auto"/>
            <w:noWrap/>
            <w:vAlign w:val="center"/>
            <w:hideMark/>
          </w:tcPr>
          <w:p w14:paraId="20609F02"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c>
          <w:tcPr>
            <w:tcW w:w="2203" w:type="dxa"/>
            <w:tcBorders>
              <w:top w:val="nil"/>
              <w:left w:val="nil"/>
              <w:bottom w:val="single" w:sz="4" w:space="0" w:color="auto"/>
              <w:right w:val="single" w:sz="4" w:space="0" w:color="auto"/>
            </w:tcBorders>
            <w:shd w:val="clear" w:color="auto" w:fill="auto"/>
            <w:vAlign w:val="center"/>
            <w:hideMark/>
          </w:tcPr>
          <w:p w14:paraId="35C0CEE4"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5/8 </w:t>
            </w:r>
          </w:p>
        </w:tc>
        <w:tc>
          <w:tcPr>
            <w:tcW w:w="2203" w:type="dxa"/>
            <w:tcBorders>
              <w:top w:val="nil"/>
              <w:left w:val="nil"/>
              <w:bottom w:val="single" w:sz="4" w:space="0" w:color="auto"/>
              <w:right w:val="single" w:sz="4" w:space="0" w:color="auto"/>
            </w:tcBorders>
            <w:shd w:val="clear" w:color="auto" w:fill="auto"/>
            <w:noWrap/>
            <w:vAlign w:val="center"/>
            <w:hideMark/>
          </w:tcPr>
          <w:p w14:paraId="40CDDF63" w14:textId="77777777" w:rsidR="0010170B" w:rsidRPr="005A3B16" w:rsidRDefault="0010170B" w:rsidP="0010170B">
            <w:pPr>
              <w:spacing w:after="0"/>
              <w:jc w:val="center"/>
              <w:rPr>
                <w:color w:val="000000"/>
                <w:szCs w:val="16"/>
                <w:lang w:eastAsia="en-GB"/>
              </w:rPr>
            </w:pPr>
            <w:r w:rsidRPr="005A3B16">
              <w:rPr>
                <w:color w:val="000000"/>
                <w:szCs w:val="16"/>
                <w:lang w:eastAsia="en-GB"/>
              </w:rPr>
              <w:t>3.75</w:t>
            </w:r>
          </w:p>
        </w:tc>
      </w:tr>
      <w:tr w:rsidR="0010170B" w:rsidRPr="005A3B16" w14:paraId="6A905C6A"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51CE8B3F" w14:textId="77777777" w:rsidR="0010170B" w:rsidRPr="005A3B16" w:rsidRDefault="0010170B" w:rsidP="0010170B">
            <w:pPr>
              <w:spacing w:after="0"/>
              <w:jc w:val="center"/>
              <w:rPr>
                <w:szCs w:val="16"/>
                <w:lang w:eastAsia="en-GB"/>
              </w:rPr>
            </w:pPr>
            <w:r w:rsidRPr="005A3B16">
              <w:rPr>
                <w:szCs w:val="16"/>
                <w:lang w:eastAsia="en-GB"/>
              </w:rPr>
              <w:t>19</w:t>
            </w:r>
          </w:p>
        </w:tc>
        <w:tc>
          <w:tcPr>
            <w:tcW w:w="1939" w:type="dxa"/>
            <w:tcBorders>
              <w:top w:val="nil"/>
              <w:left w:val="nil"/>
              <w:bottom w:val="single" w:sz="4" w:space="0" w:color="auto"/>
              <w:right w:val="single" w:sz="4" w:space="0" w:color="auto"/>
            </w:tcBorders>
            <w:shd w:val="clear" w:color="auto" w:fill="auto"/>
            <w:noWrap/>
            <w:vAlign w:val="center"/>
            <w:hideMark/>
          </w:tcPr>
          <w:p w14:paraId="7BC0D5B6"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c>
          <w:tcPr>
            <w:tcW w:w="2203" w:type="dxa"/>
            <w:tcBorders>
              <w:top w:val="nil"/>
              <w:left w:val="nil"/>
              <w:bottom w:val="single" w:sz="4" w:space="0" w:color="auto"/>
              <w:right w:val="single" w:sz="4" w:space="0" w:color="auto"/>
            </w:tcBorders>
            <w:shd w:val="clear" w:color="auto" w:fill="auto"/>
            <w:vAlign w:val="center"/>
            <w:hideMark/>
          </w:tcPr>
          <w:p w14:paraId="2FD3A18D"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11/16</w:t>
            </w:r>
          </w:p>
        </w:tc>
        <w:tc>
          <w:tcPr>
            <w:tcW w:w="2203" w:type="dxa"/>
            <w:tcBorders>
              <w:top w:val="nil"/>
              <w:left w:val="nil"/>
              <w:bottom w:val="single" w:sz="4" w:space="0" w:color="auto"/>
              <w:right w:val="single" w:sz="4" w:space="0" w:color="auto"/>
            </w:tcBorders>
            <w:shd w:val="clear" w:color="auto" w:fill="auto"/>
            <w:noWrap/>
            <w:vAlign w:val="center"/>
            <w:hideMark/>
          </w:tcPr>
          <w:p w14:paraId="64E97091" w14:textId="77777777" w:rsidR="0010170B" w:rsidRPr="005A3B16" w:rsidRDefault="0010170B" w:rsidP="0010170B">
            <w:pPr>
              <w:spacing w:after="0"/>
              <w:jc w:val="center"/>
              <w:rPr>
                <w:color w:val="000000"/>
                <w:szCs w:val="16"/>
                <w:lang w:eastAsia="en-GB"/>
              </w:rPr>
            </w:pPr>
            <w:r w:rsidRPr="005A3B16">
              <w:rPr>
                <w:color w:val="000000"/>
                <w:szCs w:val="16"/>
                <w:lang w:eastAsia="en-GB"/>
              </w:rPr>
              <w:t>4.125</w:t>
            </w:r>
          </w:p>
        </w:tc>
      </w:tr>
      <w:tr w:rsidR="0010170B" w:rsidRPr="005A3B16" w14:paraId="4461B25D"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3F36445F" w14:textId="77777777" w:rsidR="0010170B" w:rsidRPr="005A3B16" w:rsidRDefault="0010170B" w:rsidP="0010170B">
            <w:pPr>
              <w:spacing w:after="0"/>
              <w:jc w:val="center"/>
              <w:rPr>
                <w:szCs w:val="16"/>
                <w:lang w:eastAsia="en-GB"/>
              </w:rPr>
            </w:pPr>
            <w:r w:rsidRPr="005A3B16">
              <w:rPr>
                <w:szCs w:val="16"/>
                <w:lang w:eastAsia="en-GB"/>
              </w:rPr>
              <w:t>20</w:t>
            </w:r>
          </w:p>
        </w:tc>
        <w:tc>
          <w:tcPr>
            <w:tcW w:w="1939" w:type="dxa"/>
            <w:tcBorders>
              <w:top w:val="nil"/>
              <w:left w:val="nil"/>
              <w:bottom w:val="single" w:sz="4" w:space="0" w:color="auto"/>
              <w:right w:val="single" w:sz="4" w:space="0" w:color="auto"/>
            </w:tcBorders>
            <w:shd w:val="clear" w:color="auto" w:fill="auto"/>
            <w:noWrap/>
            <w:vAlign w:val="center"/>
            <w:hideMark/>
          </w:tcPr>
          <w:p w14:paraId="1FE9BFA3"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c>
          <w:tcPr>
            <w:tcW w:w="2203" w:type="dxa"/>
            <w:tcBorders>
              <w:top w:val="nil"/>
              <w:left w:val="nil"/>
              <w:bottom w:val="single" w:sz="4" w:space="0" w:color="auto"/>
              <w:right w:val="single" w:sz="4" w:space="0" w:color="auto"/>
            </w:tcBorders>
            <w:shd w:val="clear" w:color="auto" w:fill="auto"/>
            <w:vAlign w:val="center"/>
            <w:hideMark/>
          </w:tcPr>
          <w:p w14:paraId="6569A2DC"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3/4 </w:t>
            </w:r>
          </w:p>
        </w:tc>
        <w:tc>
          <w:tcPr>
            <w:tcW w:w="2203" w:type="dxa"/>
            <w:tcBorders>
              <w:top w:val="nil"/>
              <w:left w:val="nil"/>
              <w:bottom w:val="single" w:sz="4" w:space="0" w:color="auto"/>
              <w:right w:val="single" w:sz="4" w:space="0" w:color="auto"/>
            </w:tcBorders>
            <w:shd w:val="clear" w:color="auto" w:fill="auto"/>
            <w:noWrap/>
            <w:vAlign w:val="center"/>
            <w:hideMark/>
          </w:tcPr>
          <w:p w14:paraId="2099B92D" w14:textId="77777777" w:rsidR="0010170B" w:rsidRPr="005A3B16" w:rsidRDefault="0010170B" w:rsidP="0010170B">
            <w:pPr>
              <w:spacing w:after="0"/>
              <w:jc w:val="center"/>
              <w:rPr>
                <w:color w:val="000000"/>
                <w:szCs w:val="16"/>
                <w:lang w:eastAsia="en-GB"/>
              </w:rPr>
            </w:pPr>
            <w:r w:rsidRPr="005A3B16">
              <w:rPr>
                <w:color w:val="000000"/>
                <w:szCs w:val="16"/>
                <w:lang w:eastAsia="en-GB"/>
              </w:rPr>
              <w:t>4.5</w:t>
            </w:r>
          </w:p>
        </w:tc>
      </w:tr>
      <w:tr w:rsidR="0010170B" w:rsidRPr="005A3B16" w14:paraId="547B03D3"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73046A68" w14:textId="77777777" w:rsidR="0010170B" w:rsidRPr="005A3B16" w:rsidRDefault="0010170B" w:rsidP="0010170B">
            <w:pPr>
              <w:spacing w:after="0"/>
              <w:jc w:val="center"/>
              <w:rPr>
                <w:szCs w:val="16"/>
                <w:lang w:eastAsia="en-GB"/>
              </w:rPr>
            </w:pPr>
            <w:r w:rsidRPr="005A3B16">
              <w:rPr>
                <w:szCs w:val="16"/>
                <w:lang w:eastAsia="en-GB"/>
              </w:rPr>
              <w:t>21</w:t>
            </w:r>
          </w:p>
        </w:tc>
        <w:tc>
          <w:tcPr>
            <w:tcW w:w="1939" w:type="dxa"/>
            <w:tcBorders>
              <w:top w:val="nil"/>
              <w:left w:val="nil"/>
              <w:bottom w:val="single" w:sz="4" w:space="0" w:color="auto"/>
              <w:right w:val="single" w:sz="4" w:space="0" w:color="auto"/>
            </w:tcBorders>
            <w:shd w:val="clear" w:color="auto" w:fill="auto"/>
            <w:noWrap/>
            <w:vAlign w:val="center"/>
            <w:hideMark/>
          </w:tcPr>
          <w:p w14:paraId="0B7302B5"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c>
          <w:tcPr>
            <w:tcW w:w="2203" w:type="dxa"/>
            <w:tcBorders>
              <w:top w:val="nil"/>
              <w:left w:val="nil"/>
              <w:bottom w:val="single" w:sz="4" w:space="0" w:color="auto"/>
              <w:right w:val="single" w:sz="4" w:space="0" w:color="auto"/>
            </w:tcBorders>
            <w:shd w:val="clear" w:color="auto" w:fill="auto"/>
            <w:vAlign w:val="center"/>
            <w:hideMark/>
          </w:tcPr>
          <w:p w14:paraId="563B9505"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13/16</w:t>
            </w:r>
          </w:p>
        </w:tc>
        <w:tc>
          <w:tcPr>
            <w:tcW w:w="2203" w:type="dxa"/>
            <w:tcBorders>
              <w:top w:val="nil"/>
              <w:left w:val="nil"/>
              <w:bottom w:val="single" w:sz="4" w:space="0" w:color="auto"/>
              <w:right w:val="single" w:sz="4" w:space="0" w:color="auto"/>
            </w:tcBorders>
            <w:shd w:val="clear" w:color="auto" w:fill="auto"/>
            <w:noWrap/>
            <w:vAlign w:val="center"/>
            <w:hideMark/>
          </w:tcPr>
          <w:p w14:paraId="46D0D4A8" w14:textId="77777777" w:rsidR="0010170B" w:rsidRPr="005A3B16" w:rsidRDefault="0010170B" w:rsidP="0010170B">
            <w:pPr>
              <w:spacing w:after="0"/>
              <w:jc w:val="center"/>
              <w:rPr>
                <w:color w:val="000000"/>
                <w:szCs w:val="16"/>
                <w:lang w:eastAsia="en-GB"/>
              </w:rPr>
            </w:pPr>
            <w:r w:rsidRPr="005A3B16">
              <w:rPr>
                <w:color w:val="000000"/>
                <w:szCs w:val="16"/>
                <w:lang w:eastAsia="en-GB"/>
              </w:rPr>
              <w:t>4.875</w:t>
            </w:r>
          </w:p>
        </w:tc>
      </w:tr>
      <w:tr w:rsidR="0010170B" w:rsidRPr="005A3B16" w14:paraId="5C4BF7FD"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E4EAAD8" w14:textId="77777777" w:rsidR="0010170B" w:rsidRPr="005A3B16" w:rsidRDefault="0010170B" w:rsidP="0010170B">
            <w:pPr>
              <w:spacing w:after="0"/>
              <w:jc w:val="center"/>
              <w:rPr>
                <w:szCs w:val="16"/>
                <w:lang w:eastAsia="en-GB"/>
              </w:rPr>
            </w:pPr>
            <w:r w:rsidRPr="005A3B16">
              <w:rPr>
                <w:szCs w:val="16"/>
                <w:lang w:eastAsia="en-GB"/>
              </w:rPr>
              <w:t>22</w:t>
            </w:r>
          </w:p>
        </w:tc>
        <w:tc>
          <w:tcPr>
            <w:tcW w:w="1939" w:type="dxa"/>
            <w:tcBorders>
              <w:top w:val="nil"/>
              <w:left w:val="nil"/>
              <w:bottom w:val="single" w:sz="4" w:space="0" w:color="auto"/>
              <w:right w:val="single" w:sz="4" w:space="0" w:color="auto"/>
            </w:tcBorders>
            <w:shd w:val="clear" w:color="auto" w:fill="auto"/>
            <w:noWrap/>
            <w:vAlign w:val="center"/>
            <w:hideMark/>
          </w:tcPr>
          <w:p w14:paraId="7AFCD73D"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c>
          <w:tcPr>
            <w:tcW w:w="2203" w:type="dxa"/>
            <w:tcBorders>
              <w:top w:val="nil"/>
              <w:left w:val="nil"/>
              <w:bottom w:val="single" w:sz="4" w:space="0" w:color="auto"/>
              <w:right w:val="single" w:sz="4" w:space="0" w:color="auto"/>
            </w:tcBorders>
            <w:shd w:val="clear" w:color="auto" w:fill="auto"/>
            <w:vAlign w:val="center"/>
            <w:hideMark/>
          </w:tcPr>
          <w:p w14:paraId="50DA36E5"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7/8 </w:t>
            </w:r>
          </w:p>
        </w:tc>
        <w:tc>
          <w:tcPr>
            <w:tcW w:w="2203" w:type="dxa"/>
            <w:tcBorders>
              <w:top w:val="nil"/>
              <w:left w:val="nil"/>
              <w:bottom w:val="single" w:sz="4" w:space="0" w:color="auto"/>
              <w:right w:val="single" w:sz="4" w:space="0" w:color="auto"/>
            </w:tcBorders>
            <w:shd w:val="clear" w:color="auto" w:fill="auto"/>
            <w:noWrap/>
            <w:vAlign w:val="center"/>
            <w:hideMark/>
          </w:tcPr>
          <w:p w14:paraId="5E78D338" w14:textId="77777777" w:rsidR="0010170B" w:rsidRPr="005A3B16" w:rsidRDefault="0010170B" w:rsidP="0010170B">
            <w:pPr>
              <w:spacing w:after="0"/>
              <w:jc w:val="center"/>
              <w:rPr>
                <w:color w:val="000000"/>
                <w:szCs w:val="16"/>
                <w:lang w:eastAsia="en-GB"/>
              </w:rPr>
            </w:pPr>
            <w:r w:rsidRPr="005A3B16">
              <w:rPr>
                <w:color w:val="000000"/>
                <w:szCs w:val="16"/>
                <w:lang w:eastAsia="en-GB"/>
              </w:rPr>
              <w:t>5.25</w:t>
            </w:r>
          </w:p>
        </w:tc>
      </w:tr>
      <w:tr w:rsidR="0010170B" w:rsidRPr="005A3B16" w14:paraId="3D233F09"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69758D48" w14:textId="77777777" w:rsidR="0010170B" w:rsidRPr="005A3B16" w:rsidRDefault="0010170B" w:rsidP="0010170B">
            <w:pPr>
              <w:spacing w:after="0"/>
              <w:jc w:val="center"/>
              <w:rPr>
                <w:szCs w:val="16"/>
                <w:lang w:eastAsia="en-GB"/>
              </w:rPr>
            </w:pPr>
            <w:r w:rsidRPr="005A3B16">
              <w:rPr>
                <w:szCs w:val="16"/>
                <w:lang w:eastAsia="en-GB"/>
              </w:rPr>
              <w:t>23</w:t>
            </w:r>
          </w:p>
        </w:tc>
        <w:tc>
          <w:tcPr>
            <w:tcW w:w="1939" w:type="dxa"/>
            <w:tcBorders>
              <w:top w:val="nil"/>
              <w:left w:val="nil"/>
              <w:bottom w:val="single" w:sz="4" w:space="0" w:color="auto"/>
              <w:right w:val="single" w:sz="4" w:space="0" w:color="auto"/>
            </w:tcBorders>
            <w:shd w:val="clear" w:color="auto" w:fill="auto"/>
            <w:noWrap/>
            <w:vAlign w:val="center"/>
            <w:hideMark/>
          </w:tcPr>
          <w:p w14:paraId="5DBA0455" w14:textId="77777777" w:rsidR="0010170B" w:rsidRPr="005A3B16" w:rsidRDefault="0010170B" w:rsidP="0010170B">
            <w:pPr>
              <w:spacing w:after="0"/>
              <w:jc w:val="center"/>
              <w:rPr>
                <w:color w:val="000000"/>
                <w:szCs w:val="16"/>
                <w:lang w:eastAsia="en-GB"/>
              </w:rPr>
            </w:pPr>
            <w:r w:rsidRPr="005A3B16">
              <w:rPr>
                <w:color w:val="000000"/>
                <w:szCs w:val="16"/>
                <w:lang w:eastAsia="en-GB"/>
              </w:rPr>
              <w:t>8</w:t>
            </w:r>
          </w:p>
        </w:tc>
        <w:tc>
          <w:tcPr>
            <w:tcW w:w="2203" w:type="dxa"/>
            <w:tcBorders>
              <w:top w:val="nil"/>
              <w:left w:val="nil"/>
              <w:bottom w:val="single" w:sz="4" w:space="0" w:color="auto"/>
              <w:right w:val="single" w:sz="4" w:space="0" w:color="auto"/>
            </w:tcBorders>
            <w:shd w:val="clear" w:color="auto" w:fill="auto"/>
            <w:vAlign w:val="center"/>
            <w:hideMark/>
          </w:tcPr>
          <w:p w14:paraId="4445106A"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11/16</w:t>
            </w:r>
          </w:p>
        </w:tc>
        <w:tc>
          <w:tcPr>
            <w:tcW w:w="2203" w:type="dxa"/>
            <w:tcBorders>
              <w:top w:val="nil"/>
              <w:left w:val="nil"/>
              <w:bottom w:val="single" w:sz="4" w:space="0" w:color="auto"/>
              <w:right w:val="single" w:sz="4" w:space="0" w:color="auto"/>
            </w:tcBorders>
            <w:shd w:val="clear" w:color="auto" w:fill="auto"/>
            <w:noWrap/>
            <w:vAlign w:val="center"/>
            <w:hideMark/>
          </w:tcPr>
          <w:p w14:paraId="28937CB0" w14:textId="77777777" w:rsidR="0010170B" w:rsidRPr="005A3B16" w:rsidRDefault="0010170B" w:rsidP="0010170B">
            <w:pPr>
              <w:spacing w:after="0"/>
              <w:jc w:val="center"/>
              <w:rPr>
                <w:color w:val="000000"/>
                <w:szCs w:val="16"/>
                <w:lang w:eastAsia="en-GB"/>
              </w:rPr>
            </w:pPr>
            <w:r w:rsidRPr="005A3B16">
              <w:rPr>
                <w:color w:val="000000"/>
                <w:szCs w:val="16"/>
                <w:lang w:eastAsia="en-GB"/>
              </w:rPr>
              <w:t>5.5</w:t>
            </w:r>
          </w:p>
        </w:tc>
      </w:tr>
      <w:tr w:rsidR="0010170B" w:rsidRPr="005A3B16" w14:paraId="5E902CA7"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0C36009C" w14:textId="77777777" w:rsidR="0010170B" w:rsidRPr="005A3B16" w:rsidRDefault="0010170B" w:rsidP="0010170B">
            <w:pPr>
              <w:spacing w:after="0"/>
              <w:jc w:val="center"/>
              <w:rPr>
                <w:szCs w:val="16"/>
                <w:lang w:eastAsia="en-GB"/>
              </w:rPr>
            </w:pPr>
            <w:r w:rsidRPr="005A3B16">
              <w:rPr>
                <w:szCs w:val="16"/>
                <w:lang w:eastAsia="en-GB"/>
              </w:rPr>
              <w:t>24</w:t>
            </w:r>
          </w:p>
        </w:tc>
        <w:tc>
          <w:tcPr>
            <w:tcW w:w="1939" w:type="dxa"/>
            <w:tcBorders>
              <w:top w:val="nil"/>
              <w:left w:val="nil"/>
              <w:bottom w:val="single" w:sz="4" w:space="0" w:color="auto"/>
              <w:right w:val="single" w:sz="4" w:space="0" w:color="auto"/>
            </w:tcBorders>
            <w:shd w:val="clear" w:color="auto" w:fill="auto"/>
            <w:noWrap/>
            <w:vAlign w:val="center"/>
            <w:hideMark/>
          </w:tcPr>
          <w:p w14:paraId="0EC206F7" w14:textId="77777777" w:rsidR="0010170B" w:rsidRPr="005A3B16" w:rsidRDefault="0010170B" w:rsidP="0010170B">
            <w:pPr>
              <w:spacing w:after="0"/>
              <w:jc w:val="center"/>
              <w:rPr>
                <w:color w:val="000000"/>
                <w:szCs w:val="16"/>
                <w:lang w:eastAsia="en-GB"/>
              </w:rPr>
            </w:pPr>
            <w:r w:rsidRPr="005A3B16">
              <w:rPr>
                <w:color w:val="000000"/>
                <w:szCs w:val="16"/>
                <w:lang w:eastAsia="en-GB"/>
              </w:rPr>
              <w:t>8</w:t>
            </w:r>
          </w:p>
        </w:tc>
        <w:tc>
          <w:tcPr>
            <w:tcW w:w="2203" w:type="dxa"/>
            <w:tcBorders>
              <w:top w:val="nil"/>
              <w:left w:val="nil"/>
              <w:bottom w:val="single" w:sz="4" w:space="0" w:color="auto"/>
              <w:right w:val="single" w:sz="4" w:space="0" w:color="auto"/>
            </w:tcBorders>
            <w:shd w:val="clear" w:color="auto" w:fill="auto"/>
            <w:vAlign w:val="center"/>
            <w:hideMark/>
          </w:tcPr>
          <w:p w14:paraId="4491DE3D"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3/4 </w:t>
            </w:r>
          </w:p>
        </w:tc>
        <w:tc>
          <w:tcPr>
            <w:tcW w:w="2203" w:type="dxa"/>
            <w:tcBorders>
              <w:top w:val="nil"/>
              <w:left w:val="nil"/>
              <w:bottom w:val="single" w:sz="4" w:space="0" w:color="auto"/>
              <w:right w:val="single" w:sz="4" w:space="0" w:color="auto"/>
            </w:tcBorders>
            <w:shd w:val="clear" w:color="auto" w:fill="auto"/>
            <w:noWrap/>
            <w:vAlign w:val="center"/>
            <w:hideMark/>
          </w:tcPr>
          <w:p w14:paraId="2B079FF4"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r>
      <w:tr w:rsidR="0010170B" w:rsidRPr="005A3B16" w14:paraId="527183E7"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5C0DFAC7" w14:textId="77777777" w:rsidR="0010170B" w:rsidRPr="005A3B16" w:rsidRDefault="0010170B" w:rsidP="0010170B">
            <w:pPr>
              <w:spacing w:after="0"/>
              <w:jc w:val="center"/>
              <w:rPr>
                <w:szCs w:val="16"/>
                <w:lang w:eastAsia="en-GB"/>
              </w:rPr>
            </w:pPr>
            <w:r w:rsidRPr="005A3B16">
              <w:rPr>
                <w:szCs w:val="16"/>
                <w:lang w:eastAsia="en-GB"/>
              </w:rPr>
              <w:t>25</w:t>
            </w:r>
          </w:p>
        </w:tc>
        <w:tc>
          <w:tcPr>
            <w:tcW w:w="1939" w:type="dxa"/>
            <w:tcBorders>
              <w:top w:val="nil"/>
              <w:left w:val="nil"/>
              <w:bottom w:val="single" w:sz="4" w:space="0" w:color="auto"/>
              <w:right w:val="single" w:sz="4" w:space="0" w:color="auto"/>
            </w:tcBorders>
            <w:shd w:val="clear" w:color="auto" w:fill="auto"/>
            <w:noWrap/>
            <w:vAlign w:val="center"/>
            <w:hideMark/>
          </w:tcPr>
          <w:p w14:paraId="1F5A84A7" w14:textId="77777777" w:rsidR="0010170B" w:rsidRPr="005A3B16" w:rsidRDefault="0010170B" w:rsidP="0010170B">
            <w:pPr>
              <w:spacing w:after="0"/>
              <w:jc w:val="center"/>
              <w:rPr>
                <w:color w:val="000000"/>
                <w:szCs w:val="16"/>
                <w:lang w:eastAsia="en-GB"/>
              </w:rPr>
            </w:pPr>
            <w:r w:rsidRPr="005A3B16">
              <w:rPr>
                <w:color w:val="000000"/>
                <w:szCs w:val="16"/>
                <w:lang w:eastAsia="en-GB"/>
              </w:rPr>
              <w:t>8</w:t>
            </w:r>
          </w:p>
        </w:tc>
        <w:tc>
          <w:tcPr>
            <w:tcW w:w="2203" w:type="dxa"/>
            <w:tcBorders>
              <w:top w:val="nil"/>
              <w:left w:val="nil"/>
              <w:bottom w:val="single" w:sz="4" w:space="0" w:color="auto"/>
              <w:right w:val="single" w:sz="4" w:space="0" w:color="auto"/>
            </w:tcBorders>
            <w:shd w:val="clear" w:color="auto" w:fill="auto"/>
            <w:vAlign w:val="center"/>
            <w:hideMark/>
          </w:tcPr>
          <w:p w14:paraId="6E9FC4C5"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13/16</w:t>
            </w:r>
          </w:p>
        </w:tc>
        <w:tc>
          <w:tcPr>
            <w:tcW w:w="2203" w:type="dxa"/>
            <w:tcBorders>
              <w:top w:val="nil"/>
              <w:left w:val="nil"/>
              <w:bottom w:val="single" w:sz="4" w:space="0" w:color="auto"/>
              <w:right w:val="single" w:sz="4" w:space="0" w:color="auto"/>
            </w:tcBorders>
            <w:shd w:val="clear" w:color="auto" w:fill="auto"/>
            <w:noWrap/>
            <w:vAlign w:val="center"/>
            <w:hideMark/>
          </w:tcPr>
          <w:p w14:paraId="024CAC10" w14:textId="77777777" w:rsidR="0010170B" w:rsidRPr="005A3B16" w:rsidRDefault="0010170B" w:rsidP="0010170B">
            <w:pPr>
              <w:spacing w:after="0"/>
              <w:jc w:val="center"/>
              <w:rPr>
                <w:color w:val="000000"/>
                <w:szCs w:val="16"/>
                <w:lang w:eastAsia="en-GB"/>
              </w:rPr>
            </w:pPr>
            <w:r w:rsidRPr="005A3B16">
              <w:rPr>
                <w:color w:val="000000"/>
                <w:szCs w:val="16"/>
                <w:lang w:eastAsia="en-GB"/>
              </w:rPr>
              <w:t>6.5</w:t>
            </w:r>
          </w:p>
        </w:tc>
      </w:tr>
      <w:tr w:rsidR="0010170B" w:rsidRPr="005A3B16" w14:paraId="34490E78"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67DE278F" w14:textId="77777777" w:rsidR="0010170B" w:rsidRPr="005A3B16" w:rsidRDefault="0010170B" w:rsidP="0010170B">
            <w:pPr>
              <w:spacing w:after="0"/>
              <w:jc w:val="center"/>
              <w:rPr>
                <w:szCs w:val="16"/>
                <w:lang w:eastAsia="en-GB"/>
              </w:rPr>
            </w:pPr>
            <w:r w:rsidRPr="005A3B16">
              <w:rPr>
                <w:szCs w:val="16"/>
                <w:lang w:eastAsia="en-GB"/>
              </w:rPr>
              <w:t>26</w:t>
            </w:r>
          </w:p>
        </w:tc>
        <w:tc>
          <w:tcPr>
            <w:tcW w:w="1939" w:type="dxa"/>
            <w:tcBorders>
              <w:top w:val="nil"/>
              <w:left w:val="nil"/>
              <w:bottom w:val="single" w:sz="4" w:space="0" w:color="auto"/>
              <w:right w:val="single" w:sz="4" w:space="0" w:color="auto"/>
            </w:tcBorders>
            <w:shd w:val="clear" w:color="auto" w:fill="auto"/>
            <w:noWrap/>
            <w:vAlign w:val="center"/>
            <w:hideMark/>
          </w:tcPr>
          <w:p w14:paraId="50A08658" w14:textId="77777777" w:rsidR="0010170B" w:rsidRPr="005A3B16" w:rsidRDefault="0010170B" w:rsidP="0010170B">
            <w:pPr>
              <w:spacing w:after="0"/>
              <w:jc w:val="center"/>
              <w:rPr>
                <w:color w:val="000000"/>
                <w:szCs w:val="16"/>
                <w:lang w:eastAsia="en-GB"/>
              </w:rPr>
            </w:pPr>
            <w:r w:rsidRPr="005A3B16">
              <w:rPr>
                <w:color w:val="000000"/>
                <w:szCs w:val="16"/>
                <w:lang w:eastAsia="en-GB"/>
              </w:rPr>
              <w:t>8</w:t>
            </w:r>
          </w:p>
        </w:tc>
        <w:tc>
          <w:tcPr>
            <w:tcW w:w="2203" w:type="dxa"/>
            <w:tcBorders>
              <w:top w:val="nil"/>
              <w:left w:val="nil"/>
              <w:bottom w:val="single" w:sz="4" w:space="0" w:color="auto"/>
              <w:right w:val="single" w:sz="4" w:space="0" w:color="auto"/>
            </w:tcBorders>
            <w:shd w:val="clear" w:color="auto" w:fill="auto"/>
            <w:vAlign w:val="center"/>
            <w:hideMark/>
          </w:tcPr>
          <w:p w14:paraId="394EBF4D"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7/8 </w:t>
            </w:r>
          </w:p>
        </w:tc>
        <w:tc>
          <w:tcPr>
            <w:tcW w:w="2203" w:type="dxa"/>
            <w:tcBorders>
              <w:top w:val="nil"/>
              <w:left w:val="nil"/>
              <w:bottom w:val="single" w:sz="4" w:space="0" w:color="auto"/>
              <w:right w:val="single" w:sz="4" w:space="0" w:color="auto"/>
            </w:tcBorders>
            <w:shd w:val="clear" w:color="auto" w:fill="auto"/>
            <w:noWrap/>
            <w:vAlign w:val="center"/>
            <w:hideMark/>
          </w:tcPr>
          <w:p w14:paraId="1D0DC4F1" w14:textId="77777777" w:rsidR="0010170B" w:rsidRPr="005A3B16" w:rsidRDefault="0010170B" w:rsidP="0010170B">
            <w:pPr>
              <w:spacing w:after="0"/>
              <w:jc w:val="center"/>
              <w:rPr>
                <w:color w:val="000000"/>
                <w:szCs w:val="16"/>
                <w:lang w:eastAsia="en-GB"/>
              </w:rPr>
            </w:pPr>
            <w:r w:rsidRPr="005A3B16">
              <w:rPr>
                <w:color w:val="000000"/>
                <w:szCs w:val="16"/>
                <w:lang w:eastAsia="en-GB"/>
              </w:rPr>
              <w:t>7</w:t>
            </w:r>
          </w:p>
        </w:tc>
      </w:tr>
      <w:tr w:rsidR="0010170B" w:rsidRPr="005A3B16" w14:paraId="2706F889"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71BCDEEB" w14:textId="77777777" w:rsidR="0010170B" w:rsidRPr="005A3B16" w:rsidRDefault="0010170B" w:rsidP="0010170B">
            <w:pPr>
              <w:spacing w:after="0"/>
              <w:jc w:val="center"/>
              <w:rPr>
                <w:szCs w:val="16"/>
                <w:lang w:eastAsia="en-GB"/>
              </w:rPr>
            </w:pPr>
            <w:r w:rsidRPr="005A3B16">
              <w:rPr>
                <w:szCs w:val="16"/>
                <w:lang w:eastAsia="en-GB"/>
              </w:rPr>
              <w:t>27</w:t>
            </w:r>
          </w:p>
        </w:tc>
        <w:tc>
          <w:tcPr>
            <w:tcW w:w="1939" w:type="dxa"/>
            <w:tcBorders>
              <w:top w:val="nil"/>
              <w:left w:val="nil"/>
              <w:bottom w:val="single" w:sz="4" w:space="0" w:color="auto"/>
              <w:right w:val="single" w:sz="4" w:space="0" w:color="auto"/>
            </w:tcBorders>
            <w:shd w:val="clear" w:color="auto" w:fill="auto"/>
            <w:noWrap/>
            <w:vAlign w:val="center"/>
            <w:hideMark/>
          </w:tcPr>
          <w:p w14:paraId="75C0C897" w14:textId="77777777" w:rsidR="0010170B" w:rsidRPr="005A3B16" w:rsidRDefault="0010170B" w:rsidP="0010170B">
            <w:pPr>
              <w:spacing w:after="0"/>
              <w:jc w:val="center"/>
              <w:rPr>
                <w:color w:val="000000"/>
                <w:szCs w:val="16"/>
                <w:lang w:eastAsia="en-GB"/>
              </w:rPr>
            </w:pPr>
            <w:r w:rsidRPr="005A3B16">
              <w:rPr>
                <w:color w:val="000000"/>
                <w:szCs w:val="16"/>
                <w:lang w:eastAsia="en-GB"/>
              </w:rPr>
              <w:t>8</w:t>
            </w:r>
          </w:p>
        </w:tc>
        <w:tc>
          <w:tcPr>
            <w:tcW w:w="2203" w:type="dxa"/>
            <w:tcBorders>
              <w:top w:val="nil"/>
              <w:left w:val="nil"/>
              <w:bottom w:val="single" w:sz="4" w:space="0" w:color="auto"/>
              <w:right w:val="single" w:sz="4" w:space="0" w:color="auto"/>
            </w:tcBorders>
            <w:shd w:val="clear" w:color="auto" w:fill="auto"/>
            <w:vAlign w:val="center"/>
            <w:hideMark/>
          </w:tcPr>
          <w:p w14:paraId="7FDC465B"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 15/16</w:t>
            </w:r>
          </w:p>
        </w:tc>
        <w:tc>
          <w:tcPr>
            <w:tcW w:w="2203" w:type="dxa"/>
            <w:tcBorders>
              <w:top w:val="nil"/>
              <w:left w:val="nil"/>
              <w:bottom w:val="single" w:sz="4" w:space="0" w:color="auto"/>
              <w:right w:val="single" w:sz="4" w:space="0" w:color="auto"/>
            </w:tcBorders>
            <w:shd w:val="clear" w:color="auto" w:fill="auto"/>
            <w:noWrap/>
            <w:vAlign w:val="center"/>
            <w:hideMark/>
          </w:tcPr>
          <w:p w14:paraId="40841ADA" w14:textId="77777777" w:rsidR="0010170B" w:rsidRPr="005A3B16" w:rsidRDefault="0010170B" w:rsidP="0010170B">
            <w:pPr>
              <w:spacing w:after="0"/>
              <w:jc w:val="center"/>
              <w:rPr>
                <w:color w:val="000000"/>
                <w:szCs w:val="16"/>
                <w:lang w:eastAsia="en-GB"/>
              </w:rPr>
            </w:pPr>
            <w:r w:rsidRPr="005A3B16">
              <w:rPr>
                <w:color w:val="000000"/>
                <w:szCs w:val="16"/>
                <w:lang w:eastAsia="en-GB"/>
              </w:rPr>
              <w:t>7.5</w:t>
            </w:r>
          </w:p>
        </w:tc>
      </w:tr>
      <w:tr w:rsidR="0010170B" w:rsidRPr="005A3B16" w14:paraId="0C996F6E" w14:textId="77777777" w:rsidTr="0010170B">
        <w:trPr>
          <w:trHeight w:val="240"/>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5179635B" w14:textId="77777777" w:rsidR="0010170B" w:rsidRPr="005A3B16" w:rsidRDefault="0010170B" w:rsidP="0010170B">
            <w:pPr>
              <w:spacing w:after="0"/>
              <w:jc w:val="center"/>
              <w:rPr>
                <w:szCs w:val="16"/>
                <w:lang w:eastAsia="en-GB"/>
              </w:rPr>
            </w:pPr>
            <w:r w:rsidRPr="005A3B16">
              <w:rPr>
                <w:szCs w:val="16"/>
                <w:lang w:eastAsia="en-GB"/>
              </w:rPr>
              <w:t>28</w:t>
            </w:r>
          </w:p>
        </w:tc>
        <w:tc>
          <w:tcPr>
            <w:tcW w:w="1939" w:type="dxa"/>
            <w:tcBorders>
              <w:top w:val="nil"/>
              <w:left w:val="nil"/>
              <w:bottom w:val="single" w:sz="4" w:space="0" w:color="auto"/>
              <w:right w:val="single" w:sz="4" w:space="0" w:color="auto"/>
            </w:tcBorders>
            <w:shd w:val="clear" w:color="auto" w:fill="auto"/>
            <w:noWrap/>
            <w:vAlign w:val="center"/>
            <w:hideMark/>
          </w:tcPr>
          <w:p w14:paraId="38E56DC1" w14:textId="77777777" w:rsidR="0010170B" w:rsidRPr="005A3B16" w:rsidRDefault="0010170B" w:rsidP="0010170B">
            <w:pPr>
              <w:spacing w:after="0"/>
              <w:jc w:val="center"/>
              <w:rPr>
                <w:color w:val="000000"/>
                <w:szCs w:val="16"/>
                <w:lang w:eastAsia="en-GB"/>
              </w:rPr>
            </w:pPr>
            <w:r w:rsidRPr="005A3B16">
              <w:rPr>
                <w:color w:val="000000"/>
                <w:szCs w:val="16"/>
                <w:lang w:eastAsia="en-GB"/>
              </w:rPr>
              <w:t>2</w:t>
            </w:r>
          </w:p>
        </w:tc>
        <w:tc>
          <w:tcPr>
            <w:tcW w:w="440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05AD5" w14:textId="77777777" w:rsidR="0010170B" w:rsidRPr="005A3B16" w:rsidRDefault="0010170B" w:rsidP="0010170B">
            <w:pPr>
              <w:spacing w:after="0"/>
              <w:jc w:val="center"/>
              <w:rPr>
                <w:color w:val="000000"/>
                <w:szCs w:val="16"/>
                <w:lang w:eastAsia="en-GB"/>
              </w:rPr>
            </w:pPr>
            <w:r w:rsidRPr="005A3B16">
              <w:rPr>
                <w:color w:val="000000"/>
                <w:szCs w:val="16"/>
                <w:lang w:eastAsia="en-GB"/>
              </w:rPr>
              <w:t xml:space="preserve">Reserved </w:t>
            </w:r>
          </w:p>
        </w:tc>
      </w:tr>
      <w:tr w:rsidR="0010170B" w:rsidRPr="005A3B16" w14:paraId="3A418CEA"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75547E76" w14:textId="77777777" w:rsidR="0010170B" w:rsidRPr="005A3B16" w:rsidRDefault="0010170B" w:rsidP="0010170B">
            <w:pPr>
              <w:spacing w:after="0"/>
              <w:jc w:val="center"/>
              <w:rPr>
                <w:szCs w:val="16"/>
                <w:lang w:eastAsia="en-GB"/>
              </w:rPr>
            </w:pPr>
            <w:r w:rsidRPr="005A3B16">
              <w:rPr>
                <w:szCs w:val="16"/>
                <w:lang w:eastAsia="en-GB"/>
              </w:rPr>
              <w:t>29</w:t>
            </w:r>
          </w:p>
        </w:tc>
        <w:tc>
          <w:tcPr>
            <w:tcW w:w="1939" w:type="dxa"/>
            <w:tcBorders>
              <w:top w:val="nil"/>
              <w:left w:val="nil"/>
              <w:bottom w:val="single" w:sz="4" w:space="0" w:color="auto"/>
              <w:right w:val="single" w:sz="4" w:space="0" w:color="auto"/>
            </w:tcBorders>
            <w:shd w:val="clear" w:color="auto" w:fill="auto"/>
            <w:noWrap/>
            <w:vAlign w:val="center"/>
            <w:hideMark/>
          </w:tcPr>
          <w:p w14:paraId="45847B37" w14:textId="77777777" w:rsidR="0010170B" w:rsidRPr="005A3B16" w:rsidRDefault="0010170B" w:rsidP="0010170B">
            <w:pPr>
              <w:spacing w:after="0"/>
              <w:jc w:val="center"/>
              <w:rPr>
                <w:color w:val="000000"/>
                <w:szCs w:val="16"/>
                <w:lang w:eastAsia="en-GB"/>
              </w:rPr>
            </w:pPr>
            <w:r w:rsidRPr="005A3B16">
              <w:rPr>
                <w:color w:val="000000"/>
                <w:szCs w:val="16"/>
                <w:lang w:eastAsia="en-GB"/>
              </w:rPr>
              <w:t>4</w:t>
            </w:r>
          </w:p>
        </w:tc>
        <w:tc>
          <w:tcPr>
            <w:tcW w:w="4406" w:type="dxa"/>
            <w:gridSpan w:val="2"/>
            <w:vMerge/>
            <w:tcBorders>
              <w:top w:val="nil"/>
              <w:left w:val="nil"/>
              <w:bottom w:val="single" w:sz="4" w:space="0" w:color="auto"/>
              <w:right w:val="single" w:sz="4" w:space="0" w:color="auto"/>
            </w:tcBorders>
            <w:vAlign w:val="center"/>
            <w:hideMark/>
          </w:tcPr>
          <w:p w14:paraId="0677BAAF" w14:textId="77777777" w:rsidR="0010170B" w:rsidRPr="005A3B16" w:rsidRDefault="0010170B" w:rsidP="0010170B">
            <w:pPr>
              <w:spacing w:after="0"/>
              <w:rPr>
                <w:color w:val="000000"/>
                <w:szCs w:val="16"/>
                <w:lang w:eastAsia="en-GB"/>
              </w:rPr>
            </w:pPr>
          </w:p>
        </w:tc>
      </w:tr>
      <w:tr w:rsidR="0010170B" w:rsidRPr="005A3B16" w14:paraId="744CA650"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7FC7AF77" w14:textId="77777777" w:rsidR="0010170B" w:rsidRPr="005A3B16" w:rsidRDefault="0010170B" w:rsidP="0010170B">
            <w:pPr>
              <w:spacing w:after="0"/>
              <w:jc w:val="center"/>
              <w:rPr>
                <w:szCs w:val="16"/>
                <w:lang w:eastAsia="en-GB"/>
              </w:rPr>
            </w:pPr>
            <w:r w:rsidRPr="005A3B16">
              <w:rPr>
                <w:szCs w:val="16"/>
                <w:lang w:eastAsia="en-GB"/>
              </w:rPr>
              <w:t>30</w:t>
            </w:r>
          </w:p>
        </w:tc>
        <w:tc>
          <w:tcPr>
            <w:tcW w:w="1939" w:type="dxa"/>
            <w:tcBorders>
              <w:top w:val="nil"/>
              <w:left w:val="nil"/>
              <w:bottom w:val="single" w:sz="4" w:space="0" w:color="auto"/>
              <w:right w:val="single" w:sz="4" w:space="0" w:color="auto"/>
            </w:tcBorders>
            <w:shd w:val="clear" w:color="auto" w:fill="auto"/>
            <w:noWrap/>
            <w:vAlign w:val="center"/>
            <w:hideMark/>
          </w:tcPr>
          <w:p w14:paraId="2AA36CDB" w14:textId="77777777" w:rsidR="0010170B" w:rsidRPr="005A3B16" w:rsidRDefault="0010170B" w:rsidP="0010170B">
            <w:pPr>
              <w:spacing w:after="0"/>
              <w:jc w:val="center"/>
              <w:rPr>
                <w:color w:val="000000"/>
                <w:szCs w:val="16"/>
                <w:lang w:eastAsia="en-GB"/>
              </w:rPr>
            </w:pPr>
            <w:r w:rsidRPr="005A3B16">
              <w:rPr>
                <w:color w:val="000000"/>
                <w:szCs w:val="16"/>
                <w:lang w:eastAsia="en-GB"/>
              </w:rPr>
              <w:t>6</w:t>
            </w:r>
          </w:p>
        </w:tc>
        <w:tc>
          <w:tcPr>
            <w:tcW w:w="4406" w:type="dxa"/>
            <w:gridSpan w:val="2"/>
            <w:vMerge/>
            <w:tcBorders>
              <w:top w:val="nil"/>
              <w:left w:val="nil"/>
              <w:bottom w:val="single" w:sz="4" w:space="0" w:color="auto"/>
              <w:right w:val="single" w:sz="4" w:space="0" w:color="auto"/>
            </w:tcBorders>
            <w:vAlign w:val="center"/>
            <w:hideMark/>
          </w:tcPr>
          <w:p w14:paraId="5A93D484" w14:textId="77777777" w:rsidR="0010170B" w:rsidRPr="005A3B16" w:rsidRDefault="0010170B" w:rsidP="0010170B">
            <w:pPr>
              <w:spacing w:after="0"/>
              <w:rPr>
                <w:color w:val="000000"/>
                <w:szCs w:val="16"/>
                <w:lang w:eastAsia="en-GB"/>
              </w:rPr>
            </w:pPr>
          </w:p>
        </w:tc>
      </w:tr>
      <w:tr w:rsidR="0010170B" w:rsidRPr="005A3B16" w14:paraId="2D28A3E7" w14:textId="77777777" w:rsidTr="0010170B">
        <w:trPr>
          <w:trHeight w:val="202"/>
        </w:trPr>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3B954D83" w14:textId="77777777" w:rsidR="0010170B" w:rsidRPr="005A3B16" w:rsidRDefault="0010170B" w:rsidP="0010170B">
            <w:pPr>
              <w:spacing w:after="0"/>
              <w:jc w:val="center"/>
              <w:rPr>
                <w:szCs w:val="16"/>
                <w:lang w:eastAsia="en-GB"/>
              </w:rPr>
            </w:pPr>
            <w:r w:rsidRPr="005A3B16">
              <w:rPr>
                <w:szCs w:val="16"/>
                <w:lang w:eastAsia="en-GB"/>
              </w:rPr>
              <w:t>31</w:t>
            </w:r>
          </w:p>
        </w:tc>
        <w:tc>
          <w:tcPr>
            <w:tcW w:w="1939" w:type="dxa"/>
            <w:tcBorders>
              <w:top w:val="nil"/>
              <w:left w:val="nil"/>
              <w:bottom w:val="single" w:sz="4" w:space="0" w:color="auto"/>
              <w:right w:val="single" w:sz="4" w:space="0" w:color="auto"/>
            </w:tcBorders>
            <w:shd w:val="clear" w:color="auto" w:fill="auto"/>
            <w:noWrap/>
            <w:vAlign w:val="center"/>
            <w:hideMark/>
          </w:tcPr>
          <w:p w14:paraId="69CB7D91" w14:textId="77777777" w:rsidR="0010170B" w:rsidRPr="005A3B16" w:rsidRDefault="0010170B" w:rsidP="0010170B">
            <w:pPr>
              <w:spacing w:after="0"/>
              <w:jc w:val="center"/>
              <w:rPr>
                <w:color w:val="000000"/>
                <w:szCs w:val="16"/>
                <w:lang w:eastAsia="en-GB"/>
              </w:rPr>
            </w:pPr>
            <w:r w:rsidRPr="005A3B16">
              <w:rPr>
                <w:color w:val="000000"/>
                <w:szCs w:val="16"/>
                <w:lang w:eastAsia="en-GB"/>
              </w:rPr>
              <w:t>8</w:t>
            </w:r>
          </w:p>
        </w:tc>
        <w:tc>
          <w:tcPr>
            <w:tcW w:w="4406" w:type="dxa"/>
            <w:gridSpan w:val="2"/>
            <w:vMerge/>
            <w:tcBorders>
              <w:top w:val="nil"/>
              <w:left w:val="nil"/>
              <w:bottom w:val="single" w:sz="4" w:space="0" w:color="auto"/>
              <w:right w:val="single" w:sz="4" w:space="0" w:color="auto"/>
            </w:tcBorders>
            <w:vAlign w:val="center"/>
            <w:hideMark/>
          </w:tcPr>
          <w:p w14:paraId="3E9D21DB" w14:textId="77777777" w:rsidR="0010170B" w:rsidRPr="005A3B16" w:rsidRDefault="0010170B" w:rsidP="0010170B">
            <w:pPr>
              <w:spacing w:after="0"/>
              <w:rPr>
                <w:color w:val="000000"/>
                <w:szCs w:val="16"/>
                <w:lang w:eastAsia="en-GB"/>
              </w:rPr>
            </w:pPr>
          </w:p>
        </w:tc>
      </w:tr>
    </w:tbl>
    <w:p w14:paraId="0B24AA7D" w14:textId="77777777" w:rsidR="0010170B" w:rsidRDefault="0010170B" w:rsidP="0010170B">
      <w:pPr>
        <w:pStyle w:val="NoSpacing"/>
        <w:jc w:val="both"/>
        <w:rPr>
          <w:rFonts w:ascii="Times New Roman" w:hAnsi="Times New Roman"/>
          <w:sz w:val="20"/>
          <w:lang w:eastAsia="ja-JP"/>
        </w:rPr>
      </w:pPr>
    </w:p>
    <w:p w14:paraId="18AD4186" w14:textId="77777777" w:rsidR="0010170B" w:rsidRDefault="0010170B" w:rsidP="0010170B">
      <w:pPr>
        <w:pStyle w:val="NoSpacing"/>
        <w:jc w:val="both"/>
        <w:rPr>
          <w:rFonts w:ascii="Times New Roman" w:hAnsi="Times New Roman"/>
          <w:sz w:val="20"/>
          <w:lang w:eastAsia="ja-JP"/>
        </w:rPr>
      </w:pPr>
    </w:p>
    <w:p w14:paraId="49B7696D" w14:textId="77777777" w:rsidR="0010170B" w:rsidRDefault="0010170B" w:rsidP="0010170B">
      <w:pPr>
        <w:pStyle w:val="NoSpacing"/>
        <w:jc w:val="both"/>
        <w:rPr>
          <w:rFonts w:ascii="Times New Roman" w:hAnsi="Times New Roman"/>
          <w:sz w:val="20"/>
          <w:lang w:eastAsia="ja-JP"/>
        </w:rPr>
      </w:pPr>
      <w:r>
        <w:rPr>
          <w:rFonts w:ascii="Times New Roman" w:hAnsi="Times New Roman"/>
          <w:sz w:val="20"/>
          <w:lang w:eastAsia="ja-JP"/>
        </w:rPr>
        <w:t xml:space="preserve">   </w:t>
      </w:r>
    </w:p>
    <w:p w14:paraId="1C5459D6" w14:textId="77777777" w:rsidR="0010170B" w:rsidRDefault="0010170B" w:rsidP="0010170B">
      <w:pPr>
        <w:jc w:val="center"/>
        <w:rPr>
          <w:lang w:eastAsia="ja-JP"/>
        </w:rPr>
      </w:pPr>
    </w:p>
    <w:p w14:paraId="6B07150C" w14:textId="77777777" w:rsidR="0010170B" w:rsidRDefault="0010170B" w:rsidP="0010170B">
      <w:pPr>
        <w:jc w:val="center"/>
        <w:rPr>
          <w:lang w:eastAsia="ja-JP"/>
        </w:rPr>
      </w:pPr>
    </w:p>
    <w:p w14:paraId="09BF50F1" w14:textId="77777777" w:rsidR="0010170B" w:rsidRDefault="0010170B" w:rsidP="0010170B">
      <w:pPr>
        <w:jc w:val="center"/>
        <w:rPr>
          <w:lang w:eastAsia="ja-JP"/>
        </w:rPr>
      </w:pPr>
    </w:p>
    <w:p w14:paraId="0B90F077" w14:textId="77777777" w:rsidR="0010170B" w:rsidRDefault="0010170B" w:rsidP="0010170B">
      <w:pPr>
        <w:jc w:val="center"/>
        <w:rPr>
          <w:lang w:eastAsia="ja-JP"/>
        </w:rPr>
      </w:pPr>
    </w:p>
    <w:p w14:paraId="5265C093" w14:textId="77777777" w:rsidR="0010170B" w:rsidRDefault="0010170B" w:rsidP="0010170B">
      <w:pPr>
        <w:jc w:val="center"/>
        <w:rPr>
          <w:lang w:eastAsia="ja-JP"/>
        </w:rPr>
      </w:pPr>
    </w:p>
    <w:p w14:paraId="24999BD9" w14:textId="77777777" w:rsidR="0010170B" w:rsidRDefault="0010170B" w:rsidP="0010170B">
      <w:pPr>
        <w:jc w:val="center"/>
        <w:rPr>
          <w:lang w:eastAsia="ja-JP"/>
        </w:rPr>
      </w:pPr>
    </w:p>
    <w:p w14:paraId="33FCA282" w14:textId="77777777" w:rsidR="0010170B" w:rsidRDefault="0010170B" w:rsidP="0010170B">
      <w:pPr>
        <w:jc w:val="center"/>
        <w:rPr>
          <w:lang w:eastAsia="ja-JP"/>
        </w:rPr>
      </w:pPr>
    </w:p>
    <w:p w14:paraId="7DF3246C" w14:textId="77777777" w:rsidR="0010170B" w:rsidRDefault="0010170B" w:rsidP="0010170B">
      <w:pPr>
        <w:jc w:val="center"/>
        <w:rPr>
          <w:lang w:eastAsia="ja-JP"/>
        </w:rPr>
      </w:pPr>
    </w:p>
    <w:p w14:paraId="73C94336" w14:textId="77777777" w:rsidR="0010170B" w:rsidRDefault="0010170B" w:rsidP="0010170B">
      <w:pPr>
        <w:jc w:val="center"/>
        <w:rPr>
          <w:lang w:eastAsia="ja-JP"/>
        </w:rPr>
      </w:pPr>
    </w:p>
    <w:p w14:paraId="0B2451C0" w14:textId="77777777" w:rsidR="0010170B" w:rsidRDefault="0010170B" w:rsidP="0010170B">
      <w:pPr>
        <w:jc w:val="center"/>
        <w:rPr>
          <w:lang w:eastAsia="ja-JP"/>
        </w:rPr>
      </w:pPr>
    </w:p>
    <w:p w14:paraId="0B60F238" w14:textId="77777777" w:rsidR="0010170B" w:rsidRDefault="0010170B" w:rsidP="0010170B">
      <w:pPr>
        <w:jc w:val="center"/>
        <w:rPr>
          <w:lang w:eastAsia="ja-JP"/>
        </w:rPr>
      </w:pPr>
    </w:p>
    <w:p w14:paraId="2138FC0D" w14:textId="77777777" w:rsidR="0010170B" w:rsidRDefault="0010170B" w:rsidP="0010170B">
      <w:pPr>
        <w:jc w:val="center"/>
        <w:rPr>
          <w:lang w:eastAsia="ja-JP"/>
        </w:rPr>
      </w:pPr>
    </w:p>
    <w:p w14:paraId="222A50EC" w14:textId="77777777" w:rsidR="0010170B" w:rsidRDefault="0010170B" w:rsidP="0010170B">
      <w:pPr>
        <w:jc w:val="center"/>
        <w:rPr>
          <w:lang w:eastAsia="ja-JP"/>
        </w:rPr>
      </w:pPr>
    </w:p>
    <w:p w14:paraId="4C6F2B2D" w14:textId="77777777" w:rsidR="0010170B" w:rsidRDefault="0010170B" w:rsidP="0010170B">
      <w:pPr>
        <w:jc w:val="center"/>
        <w:rPr>
          <w:lang w:eastAsia="ja-JP"/>
        </w:rPr>
      </w:pPr>
    </w:p>
    <w:p w14:paraId="5FD83516" w14:textId="77777777" w:rsidR="0010170B" w:rsidRDefault="0010170B" w:rsidP="0010170B">
      <w:pPr>
        <w:jc w:val="center"/>
        <w:rPr>
          <w:lang w:eastAsia="ja-JP"/>
        </w:rPr>
      </w:pPr>
    </w:p>
    <w:p w14:paraId="047981BC" w14:textId="77777777" w:rsidR="0010170B" w:rsidRPr="00A44B43" w:rsidRDefault="0010170B" w:rsidP="0010170B">
      <w:pPr>
        <w:pStyle w:val="NormalWeb"/>
        <w:spacing w:before="0" w:beforeAutospacing="0" w:after="120" w:afterAutospacing="0"/>
        <w:rPr>
          <w:sz w:val="20"/>
          <w:szCs w:val="20"/>
          <w:lang w:val="en-GB"/>
        </w:rPr>
      </w:pPr>
    </w:p>
    <w:p w14:paraId="67A6CAD3" w14:textId="77777777" w:rsidR="0010170B" w:rsidRPr="00A44B43" w:rsidRDefault="0010170B" w:rsidP="00A44B43">
      <w:pPr>
        <w:pStyle w:val="NormalWeb"/>
        <w:spacing w:before="0" w:beforeAutospacing="0" w:after="120" w:afterAutospacing="0"/>
        <w:rPr>
          <w:sz w:val="20"/>
          <w:szCs w:val="20"/>
          <w:lang w:val="en-GB"/>
        </w:rPr>
      </w:pPr>
    </w:p>
    <w:sectPr w:rsidR="0010170B" w:rsidRPr="00A44B4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A50FE" w14:textId="77777777" w:rsidR="00897C71" w:rsidRDefault="00897C71">
      <w:r>
        <w:separator/>
      </w:r>
    </w:p>
  </w:endnote>
  <w:endnote w:type="continuationSeparator" w:id="0">
    <w:p w14:paraId="6F17FD2F" w14:textId="77777777" w:rsidR="00897C71" w:rsidRDefault="0089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00000000"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F965E" w14:textId="77777777" w:rsidR="00897C71" w:rsidRDefault="00897C71">
      <w:r>
        <w:separator/>
      </w:r>
    </w:p>
  </w:footnote>
  <w:footnote w:type="continuationSeparator" w:id="0">
    <w:p w14:paraId="70B4270F" w14:textId="77777777" w:rsidR="00897C71" w:rsidRDefault="00897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D13327"/>
    <w:multiLevelType w:val="hybridMultilevel"/>
    <w:tmpl w:val="1744F33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838041A"/>
    <w:multiLevelType w:val="hybridMultilevel"/>
    <w:tmpl w:val="736466D2"/>
    <w:lvl w:ilvl="0" w:tplc="3710F2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A6EA6"/>
    <w:multiLevelType w:val="hybridMultilevel"/>
    <w:tmpl w:val="7BFCD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E1C7CCA"/>
    <w:multiLevelType w:val="hybridMultilevel"/>
    <w:tmpl w:val="91AAD1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06A98"/>
    <w:multiLevelType w:val="hybridMultilevel"/>
    <w:tmpl w:val="40B28190"/>
    <w:lvl w:ilvl="0" w:tplc="489293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4021B51"/>
    <w:multiLevelType w:val="hybridMultilevel"/>
    <w:tmpl w:val="657482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2"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736BB6"/>
    <w:multiLevelType w:val="hybridMultilevel"/>
    <w:tmpl w:val="FBC42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3BA84DE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5C15B1"/>
    <w:multiLevelType w:val="multilevel"/>
    <w:tmpl w:val="A5449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BF3FEB"/>
    <w:multiLevelType w:val="hybridMultilevel"/>
    <w:tmpl w:val="B0206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55E1B"/>
    <w:multiLevelType w:val="hybridMultilevel"/>
    <w:tmpl w:val="EC2E3F2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0"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D8711A"/>
    <w:multiLevelType w:val="hybridMultilevel"/>
    <w:tmpl w:val="7ECE0C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9" w15:restartNumberingAfterBreak="0">
    <w:nsid w:val="74D320CF"/>
    <w:multiLevelType w:val="hybridMultilevel"/>
    <w:tmpl w:val="C6D09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B167AF"/>
    <w:multiLevelType w:val="hybridMultilevel"/>
    <w:tmpl w:val="E5AA4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51F02"/>
    <w:multiLevelType w:val="hybridMultilevel"/>
    <w:tmpl w:val="7BFCD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abstractNum w:abstractNumId="33" w15:restartNumberingAfterBreak="0">
    <w:nsid w:val="7FD5575F"/>
    <w:multiLevelType w:val="hybridMultilevel"/>
    <w:tmpl w:val="2514CC3A"/>
    <w:lvl w:ilvl="0" w:tplc="50ECCF36">
      <w:start w:val="1"/>
      <w:numFmt w:val="bullet"/>
      <w:lvlText w:val="•"/>
      <w:lvlJc w:val="left"/>
      <w:pPr>
        <w:tabs>
          <w:tab w:val="num" w:pos="720"/>
        </w:tabs>
        <w:ind w:left="720" w:hanging="360"/>
      </w:pPr>
      <w:rPr>
        <w:rFonts w:ascii="Arial" w:hAnsi="Arial" w:hint="default"/>
      </w:rPr>
    </w:lvl>
    <w:lvl w:ilvl="1" w:tplc="F6363B14">
      <w:start w:val="1"/>
      <w:numFmt w:val="bullet"/>
      <w:lvlText w:val="•"/>
      <w:lvlJc w:val="left"/>
      <w:pPr>
        <w:tabs>
          <w:tab w:val="num" w:pos="1440"/>
        </w:tabs>
        <w:ind w:left="1440" w:hanging="360"/>
      </w:pPr>
      <w:rPr>
        <w:rFonts w:ascii="Arial" w:hAnsi="Arial" w:hint="default"/>
      </w:rPr>
    </w:lvl>
    <w:lvl w:ilvl="2" w:tplc="E8F815F0">
      <w:start w:val="1"/>
      <w:numFmt w:val="bullet"/>
      <w:lvlText w:val="•"/>
      <w:lvlJc w:val="left"/>
      <w:pPr>
        <w:tabs>
          <w:tab w:val="num" w:pos="2160"/>
        </w:tabs>
        <w:ind w:left="2160" w:hanging="360"/>
      </w:pPr>
      <w:rPr>
        <w:rFonts w:ascii="Arial" w:hAnsi="Arial" w:hint="default"/>
      </w:rPr>
    </w:lvl>
    <w:lvl w:ilvl="3" w:tplc="02666046">
      <w:numFmt w:val="bullet"/>
      <w:lvlText w:val="•"/>
      <w:lvlJc w:val="left"/>
      <w:pPr>
        <w:tabs>
          <w:tab w:val="num" w:pos="2880"/>
        </w:tabs>
        <w:ind w:left="2880" w:hanging="360"/>
      </w:pPr>
      <w:rPr>
        <w:rFonts w:ascii="Arial" w:hAnsi="Arial" w:hint="default"/>
      </w:rPr>
    </w:lvl>
    <w:lvl w:ilvl="4" w:tplc="FAA2DDA2" w:tentative="1">
      <w:start w:val="1"/>
      <w:numFmt w:val="bullet"/>
      <w:lvlText w:val="•"/>
      <w:lvlJc w:val="left"/>
      <w:pPr>
        <w:tabs>
          <w:tab w:val="num" w:pos="3600"/>
        </w:tabs>
        <w:ind w:left="3600" w:hanging="360"/>
      </w:pPr>
      <w:rPr>
        <w:rFonts w:ascii="Arial" w:hAnsi="Arial" w:hint="default"/>
      </w:rPr>
    </w:lvl>
    <w:lvl w:ilvl="5" w:tplc="24ECBFBE" w:tentative="1">
      <w:start w:val="1"/>
      <w:numFmt w:val="bullet"/>
      <w:lvlText w:val="•"/>
      <w:lvlJc w:val="left"/>
      <w:pPr>
        <w:tabs>
          <w:tab w:val="num" w:pos="4320"/>
        </w:tabs>
        <w:ind w:left="4320" w:hanging="360"/>
      </w:pPr>
      <w:rPr>
        <w:rFonts w:ascii="Arial" w:hAnsi="Arial" w:hint="default"/>
      </w:rPr>
    </w:lvl>
    <w:lvl w:ilvl="6" w:tplc="55589800" w:tentative="1">
      <w:start w:val="1"/>
      <w:numFmt w:val="bullet"/>
      <w:lvlText w:val="•"/>
      <w:lvlJc w:val="left"/>
      <w:pPr>
        <w:tabs>
          <w:tab w:val="num" w:pos="5040"/>
        </w:tabs>
        <w:ind w:left="5040" w:hanging="360"/>
      </w:pPr>
      <w:rPr>
        <w:rFonts w:ascii="Arial" w:hAnsi="Arial" w:hint="default"/>
      </w:rPr>
    </w:lvl>
    <w:lvl w:ilvl="7" w:tplc="DD9A1AC2" w:tentative="1">
      <w:start w:val="1"/>
      <w:numFmt w:val="bullet"/>
      <w:lvlText w:val="•"/>
      <w:lvlJc w:val="left"/>
      <w:pPr>
        <w:tabs>
          <w:tab w:val="num" w:pos="5760"/>
        </w:tabs>
        <w:ind w:left="5760" w:hanging="360"/>
      </w:pPr>
      <w:rPr>
        <w:rFonts w:ascii="Arial" w:hAnsi="Arial" w:hint="default"/>
      </w:rPr>
    </w:lvl>
    <w:lvl w:ilvl="8" w:tplc="0994D4B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5"/>
  </w:num>
  <w:num w:numId="3">
    <w:abstractNumId w:val="6"/>
  </w:num>
  <w:num w:numId="4">
    <w:abstractNumId w:val="2"/>
  </w:num>
  <w:num w:numId="5">
    <w:abstractNumId w:val="7"/>
  </w:num>
  <w:num w:numId="6">
    <w:abstractNumId w:val="21"/>
  </w:num>
  <w:num w:numId="7">
    <w:abstractNumId w:val="10"/>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
  </w:num>
  <w:num w:numId="11">
    <w:abstractNumId w:val="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33"/>
  </w:num>
  <w:num w:numId="16">
    <w:abstractNumId w:val="8"/>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3"/>
  </w:num>
  <w:num w:numId="33">
    <w:abstractNumId w:val="28"/>
  </w:num>
  <w:num w:numId="34">
    <w:abstractNumId w:val="31"/>
  </w:num>
  <w:num w:numId="35">
    <w:abstractNumId w:val="3"/>
  </w:num>
  <w:num w:numId="36">
    <w:abstractNumId w:val="18"/>
  </w:num>
  <w:num w:numId="37">
    <w:abstractNumId w:val="27"/>
  </w:num>
  <w:num w:numId="38">
    <w:abstractNumId w:val="29"/>
  </w:num>
  <w:num w:numId="39">
    <w:abstractNumId w:val="30"/>
  </w:num>
  <w:num w:numId="40">
    <w:abstractNumId w:val="22"/>
  </w:num>
  <w:num w:numId="41">
    <w:abstractNumId w:val="26"/>
  </w:num>
  <w:num w:numId="42">
    <w:abstractNumId w:val="16"/>
  </w:num>
  <w:num w:numId="43">
    <w:abstractNumId w:val="13"/>
  </w:num>
  <w:num w:numId="44">
    <w:abstractNumId w:val="5"/>
  </w:num>
  <w:num w:numId="45">
    <w:abstractNumId w:val="1"/>
  </w:num>
  <w:num w:numId="46">
    <w:abstractNumId w:val="15"/>
  </w:num>
  <w:num w:numId="4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5BFD"/>
    <w:rsid w:val="00156ABA"/>
    <w:rsid w:val="00157390"/>
    <w:rsid w:val="00160998"/>
    <w:rsid w:val="00160CD6"/>
    <w:rsid w:val="00160F5F"/>
    <w:rsid w:val="00162308"/>
    <w:rsid w:val="0016316A"/>
    <w:rsid w:val="0016381F"/>
    <w:rsid w:val="00163D1D"/>
    <w:rsid w:val="00164171"/>
    <w:rsid w:val="00164E58"/>
    <w:rsid w:val="00165033"/>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77F0"/>
    <w:rsid w:val="001D30C9"/>
    <w:rsid w:val="001D445B"/>
    <w:rsid w:val="001D46A0"/>
    <w:rsid w:val="001D50C2"/>
    <w:rsid w:val="001D7CA4"/>
    <w:rsid w:val="001D7E58"/>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4A2A"/>
    <w:rsid w:val="00204B22"/>
    <w:rsid w:val="00204B3A"/>
    <w:rsid w:val="0020535A"/>
    <w:rsid w:val="002055CB"/>
    <w:rsid w:val="002059EF"/>
    <w:rsid w:val="00205BDB"/>
    <w:rsid w:val="00206955"/>
    <w:rsid w:val="00210309"/>
    <w:rsid w:val="00211519"/>
    <w:rsid w:val="0021224B"/>
    <w:rsid w:val="00212FB8"/>
    <w:rsid w:val="00213709"/>
    <w:rsid w:val="002149AF"/>
    <w:rsid w:val="00214A86"/>
    <w:rsid w:val="00215AAA"/>
    <w:rsid w:val="0021683C"/>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1062"/>
    <w:rsid w:val="002A2012"/>
    <w:rsid w:val="002A2413"/>
    <w:rsid w:val="002A2F5E"/>
    <w:rsid w:val="002A352A"/>
    <w:rsid w:val="002A607D"/>
    <w:rsid w:val="002B132E"/>
    <w:rsid w:val="002B1499"/>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2491"/>
    <w:rsid w:val="003935B0"/>
    <w:rsid w:val="00393E44"/>
    <w:rsid w:val="00394301"/>
    <w:rsid w:val="0039747B"/>
    <w:rsid w:val="00397AB6"/>
    <w:rsid w:val="00397ACA"/>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0E82"/>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C2C"/>
    <w:rsid w:val="00596BBA"/>
    <w:rsid w:val="00597386"/>
    <w:rsid w:val="005975C4"/>
    <w:rsid w:val="00597ED8"/>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4302"/>
    <w:rsid w:val="005D5A20"/>
    <w:rsid w:val="005D786C"/>
    <w:rsid w:val="005E00E5"/>
    <w:rsid w:val="005E049F"/>
    <w:rsid w:val="005E0BB6"/>
    <w:rsid w:val="005E3073"/>
    <w:rsid w:val="005E316A"/>
    <w:rsid w:val="005E7088"/>
    <w:rsid w:val="005E7E1B"/>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05B5"/>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3893"/>
    <w:rsid w:val="00734A05"/>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5E27"/>
    <w:rsid w:val="007D6F64"/>
    <w:rsid w:val="007E1782"/>
    <w:rsid w:val="007E25AB"/>
    <w:rsid w:val="007E2F41"/>
    <w:rsid w:val="007E44FC"/>
    <w:rsid w:val="007E5AC2"/>
    <w:rsid w:val="007E79C5"/>
    <w:rsid w:val="007F2845"/>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647"/>
    <w:rsid w:val="008F700E"/>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7354"/>
    <w:rsid w:val="00971592"/>
    <w:rsid w:val="00971DDF"/>
    <w:rsid w:val="0097225C"/>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91B"/>
    <w:rsid w:val="00A50A48"/>
    <w:rsid w:val="00A51180"/>
    <w:rsid w:val="00A51242"/>
    <w:rsid w:val="00A51522"/>
    <w:rsid w:val="00A51573"/>
    <w:rsid w:val="00A51A5E"/>
    <w:rsid w:val="00A52895"/>
    <w:rsid w:val="00A539A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3A15"/>
    <w:rsid w:val="00AB4ECC"/>
    <w:rsid w:val="00AB4F0F"/>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3E2B"/>
    <w:rsid w:val="00BB5D1C"/>
    <w:rsid w:val="00BB6552"/>
    <w:rsid w:val="00BB6B9B"/>
    <w:rsid w:val="00BB754F"/>
    <w:rsid w:val="00BC0058"/>
    <w:rsid w:val="00BC07D4"/>
    <w:rsid w:val="00BC0A5D"/>
    <w:rsid w:val="00BC0BE3"/>
    <w:rsid w:val="00BC1AD9"/>
    <w:rsid w:val="00BC32E7"/>
    <w:rsid w:val="00BC4F81"/>
    <w:rsid w:val="00BC5670"/>
    <w:rsid w:val="00BC58B9"/>
    <w:rsid w:val="00BD3056"/>
    <w:rsid w:val="00BD3846"/>
    <w:rsid w:val="00BD3E68"/>
    <w:rsid w:val="00BD4E05"/>
    <w:rsid w:val="00BD598A"/>
    <w:rsid w:val="00BD5C7A"/>
    <w:rsid w:val="00BD75B4"/>
    <w:rsid w:val="00BD7D14"/>
    <w:rsid w:val="00BE02B4"/>
    <w:rsid w:val="00BE3492"/>
    <w:rsid w:val="00BE4EC9"/>
    <w:rsid w:val="00BE631E"/>
    <w:rsid w:val="00BE6BEC"/>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4C53"/>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84B"/>
    <w:rsid w:val="00D35A85"/>
    <w:rsid w:val="00D36964"/>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576C"/>
    <w:rsid w:val="00E068BC"/>
    <w:rsid w:val="00E073F0"/>
    <w:rsid w:val="00E10761"/>
    <w:rsid w:val="00E11D7A"/>
    <w:rsid w:val="00E11EEB"/>
    <w:rsid w:val="00E128F2"/>
    <w:rsid w:val="00E13E5A"/>
    <w:rsid w:val="00E13EE4"/>
    <w:rsid w:val="00E16463"/>
    <w:rsid w:val="00E20B20"/>
    <w:rsid w:val="00E239D1"/>
    <w:rsid w:val="00E246B9"/>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5B66"/>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userdata\NR%20Spec%20214\My%20Part\Issu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Percentage of failure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v>Intermediate information bit number</c:v>
          </c:tx>
          <c:spPr>
            <a:solidFill>
              <a:schemeClr val="accent1"/>
            </a:solidFill>
            <a:ln>
              <a:noFill/>
            </a:ln>
            <a:effectLst/>
          </c:spPr>
          <c:invertIfNegative val="0"/>
          <c:cat>
            <c:numRef>
              <c:f>Sheet4!$E$61:$E$88</c:f>
              <c:numCache>
                <c:formatCode>General</c:formatCode>
                <c:ptCount val="2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numCache>
            </c:numRef>
          </c:cat>
          <c:val>
            <c:numRef>
              <c:f>Sheet4!$D$61:$D$88</c:f>
              <c:numCache>
                <c:formatCode>0.00%</c:formatCode>
                <c:ptCount val="28"/>
                <c:pt idx="0">
                  <c:v>0.2290909090909091</c:v>
                </c:pt>
                <c:pt idx="1">
                  <c:v>0.10181818181818182</c:v>
                </c:pt>
                <c:pt idx="2">
                  <c:v>0.12363636363636364</c:v>
                </c:pt>
                <c:pt idx="3">
                  <c:v>9.0909090909090912E-2</c:v>
                </c:pt>
                <c:pt idx="4">
                  <c:v>0.26181818181818184</c:v>
                </c:pt>
                <c:pt idx="5">
                  <c:v>9.0909090909090912E-2</c:v>
                </c:pt>
                <c:pt idx="6">
                  <c:v>0.30181818181818182</c:v>
                </c:pt>
                <c:pt idx="7">
                  <c:v>9.0909090909090912E-2</c:v>
                </c:pt>
                <c:pt idx="8">
                  <c:v>0.15636363636363637</c:v>
                </c:pt>
                <c:pt idx="9">
                  <c:v>0.12727272727272726</c:v>
                </c:pt>
                <c:pt idx="10">
                  <c:v>9.0909090909090912E-2</c:v>
                </c:pt>
                <c:pt idx="11">
                  <c:v>0.19272727272727272</c:v>
                </c:pt>
                <c:pt idx="12">
                  <c:v>0.19272727272727272</c:v>
                </c:pt>
                <c:pt idx="13">
                  <c:v>9.0909090909090912E-2</c:v>
                </c:pt>
                <c:pt idx="14">
                  <c:v>0.22181818181818183</c:v>
                </c:pt>
                <c:pt idx="15">
                  <c:v>0.25090909090909091</c:v>
                </c:pt>
                <c:pt idx="16">
                  <c:v>9.0909090909090912E-2</c:v>
                </c:pt>
                <c:pt idx="17">
                  <c:v>0.32727272727272727</c:v>
                </c:pt>
                <c:pt idx="18">
                  <c:v>0.19636363636363635</c:v>
                </c:pt>
                <c:pt idx="19">
                  <c:v>0.40727272727272729</c:v>
                </c:pt>
                <c:pt idx="20">
                  <c:v>0.16363636363636364</c:v>
                </c:pt>
                <c:pt idx="21">
                  <c:v>0.50181818181818183</c:v>
                </c:pt>
                <c:pt idx="22">
                  <c:v>0.33454545454545453</c:v>
                </c:pt>
                <c:pt idx="23">
                  <c:v>0.32363636363636361</c:v>
                </c:pt>
                <c:pt idx="24">
                  <c:v>0.24727272727272728</c:v>
                </c:pt>
                <c:pt idx="25">
                  <c:v>0.51636363636363636</c:v>
                </c:pt>
                <c:pt idx="26">
                  <c:v>0.46909090909090911</c:v>
                </c:pt>
                <c:pt idx="27">
                  <c:v>0.33818181818181819</c:v>
                </c:pt>
              </c:numCache>
            </c:numRef>
          </c:val>
          <c:extLst>
            <c:ext xmlns:c16="http://schemas.microsoft.com/office/drawing/2014/chart" uri="{C3380CC4-5D6E-409C-BE32-E72D297353CC}">
              <c16:uniqueId val="{00000000-8CC1-4789-9073-1D4017C7D011}"/>
            </c:ext>
          </c:extLst>
        </c:ser>
        <c:ser>
          <c:idx val="0"/>
          <c:order val="1"/>
          <c:tx>
            <c:v>TBS </c:v>
          </c:tx>
          <c:spPr>
            <a:solidFill>
              <a:schemeClr val="accent2"/>
            </a:solidFill>
            <a:ln>
              <a:noFill/>
            </a:ln>
            <a:effectLst/>
          </c:spPr>
          <c:invertIfNegative val="0"/>
          <c:cat>
            <c:numRef>
              <c:f>Sheet4!$E$61:$E$88</c:f>
              <c:numCache>
                <c:formatCode>General</c:formatCode>
                <c:ptCount val="2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numCache>
            </c:numRef>
          </c:cat>
          <c:val>
            <c:numRef>
              <c:f>Sheet4!$C$61:$C$88</c:f>
              <c:numCache>
                <c:formatCode>0.00%</c:formatCode>
                <c:ptCount val="28"/>
                <c:pt idx="0">
                  <c:v>0.2290909090909091</c:v>
                </c:pt>
                <c:pt idx="1">
                  <c:v>0.10181818181818182</c:v>
                </c:pt>
                <c:pt idx="2">
                  <c:v>0.11636363636363636</c:v>
                </c:pt>
                <c:pt idx="3">
                  <c:v>9.0909090909090912E-2</c:v>
                </c:pt>
                <c:pt idx="4">
                  <c:v>0.2</c:v>
                </c:pt>
                <c:pt idx="5">
                  <c:v>0.08</c:v>
                </c:pt>
                <c:pt idx="6">
                  <c:v>0.19636363636363635</c:v>
                </c:pt>
                <c:pt idx="7">
                  <c:v>6.1818181818181821E-2</c:v>
                </c:pt>
                <c:pt idx="8">
                  <c:v>0.08</c:v>
                </c:pt>
                <c:pt idx="9">
                  <c:v>6.9090909090909092E-2</c:v>
                </c:pt>
                <c:pt idx="10">
                  <c:v>0.08</c:v>
                </c:pt>
                <c:pt idx="11">
                  <c:v>9.8181818181818176E-2</c:v>
                </c:pt>
                <c:pt idx="12">
                  <c:v>9.0909090909090912E-2</c:v>
                </c:pt>
                <c:pt idx="13">
                  <c:v>0.04</c:v>
                </c:pt>
                <c:pt idx="14">
                  <c:v>9.8181818181818176E-2</c:v>
                </c:pt>
                <c:pt idx="15">
                  <c:v>0.13090909090909092</c:v>
                </c:pt>
                <c:pt idx="16">
                  <c:v>5.0909090909090911E-2</c:v>
                </c:pt>
                <c:pt idx="17">
                  <c:v>0.10181818181818182</c:v>
                </c:pt>
                <c:pt idx="18">
                  <c:v>8.727272727272728E-2</c:v>
                </c:pt>
                <c:pt idx="19">
                  <c:v>0.13454545454545455</c:v>
                </c:pt>
                <c:pt idx="20">
                  <c:v>8.3636363636363634E-2</c:v>
                </c:pt>
                <c:pt idx="21">
                  <c:v>0.18545454545454546</c:v>
                </c:pt>
                <c:pt idx="22">
                  <c:v>0.14545454545454545</c:v>
                </c:pt>
                <c:pt idx="23">
                  <c:v>0.10181818181818182</c:v>
                </c:pt>
                <c:pt idx="24">
                  <c:v>0.12363636363636364</c:v>
                </c:pt>
                <c:pt idx="25">
                  <c:v>0.24</c:v>
                </c:pt>
                <c:pt idx="26">
                  <c:v>0.2290909090909091</c:v>
                </c:pt>
                <c:pt idx="27">
                  <c:v>0.22181818181818183</c:v>
                </c:pt>
              </c:numCache>
            </c:numRef>
          </c:val>
          <c:extLst>
            <c:ext xmlns:c16="http://schemas.microsoft.com/office/drawing/2014/chart" uri="{C3380CC4-5D6E-409C-BE32-E72D297353CC}">
              <c16:uniqueId val="{00000001-8CC1-4789-9073-1D4017C7D011}"/>
            </c:ext>
          </c:extLst>
        </c:ser>
        <c:dLbls>
          <c:showLegendKey val="0"/>
          <c:showVal val="0"/>
          <c:showCatName val="0"/>
          <c:showSerName val="0"/>
          <c:showPercent val="0"/>
          <c:showBubbleSize val="0"/>
        </c:dLbls>
        <c:gapWidth val="219"/>
        <c:overlap val="-27"/>
        <c:axId val="476057704"/>
        <c:axId val="476055408"/>
      </c:barChart>
      <c:catAx>
        <c:axId val="476057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6055408"/>
        <c:crosses val="autoZero"/>
        <c:auto val="1"/>
        <c:lblAlgn val="ctr"/>
        <c:lblOffset val="100"/>
        <c:noMultiLvlLbl val="0"/>
      </c:catAx>
      <c:valAx>
        <c:axId val="4760554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60577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5AIRPNAIUNRU-1830940522-2244</_dlc_DocId>
    <_dlc_DocIdUrl xmlns="71c5aaf6-e6ce-465b-b873-5148d2a4c105">
      <Url>https://nokia.sharepoint.com/sites/c5g/5gradio/_layouts/15/DocIdRedir.aspx?ID=5AIRPNAIUNRU-1830940522-2244</Url>
      <Description>5AIRPNAIUNRU-1830940522-2244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3B7DF282-EA00-4812-8A66-B6B53CE23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13</Pages>
  <Words>4326</Words>
  <Characters>24659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 Ranta-aho</cp:lastModifiedBy>
  <cp:revision>3</cp:revision>
  <cp:lastPrinted>2016-06-20T11:35:00Z</cp:lastPrinted>
  <dcterms:created xsi:type="dcterms:W3CDTF">2017-11-17T14:05:00Z</dcterms:created>
  <dcterms:modified xsi:type="dcterms:W3CDTF">2017-11-17T14:36:00Z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fb36bcd8-a0f9-43a7-90aa-226ed419b21a</vt:lpwstr>
  </property>
</Properties>
</file>